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E032E9" w:rsidTr="00EB0EE0">
        <w:tc>
          <w:tcPr>
            <w:tcW w:w="1616" w:type="dxa"/>
          </w:tcPr>
          <w:p w:rsidR="005527A4" w:rsidRPr="00E032E9" w:rsidRDefault="005527A4" w:rsidP="00B45BCC">
            <w:pPr>
              <w:pStyle w:val="Title"/>
              <w:jc w:val="left"/>
              <w:rPr>
                <w:b/>
                <w:szCs w:val="24"/>
              </w:rPr>
            </w:pPr>
          </w:p>
        </w:tc>
        <w:tc>
          <w:tcPr>
            <w:tcW w:w="5863" w:type="dxa"/>
          </w:tcPr>
          <w:p w:rsidR="005527A4" w:rsidRPr="00E032E9" w:rsidRDefault="005527A4" w:rsidP="00875196">
            <w:pPr>
              <w:pStyle w:val="Title"/>
              <w:jc w:val="left"/>
              <w:rPr>
                <w:b/>
                <w:szCs w:val="24"/>
              </w:rPr>
            </w:pPr>
            <w:bookmarkStart w:id="0" w:name="_GoBack"/>
            <w:bookmarkEnd w:id="0"/>
          </w:p>
        </w:tc>
        <w:tc>
          <w:tcPr>
            <w:tcW w:w="1800" w:type="dxa"/>
          </w:tcPr>
          <w:p w:rsidR="005527A4" w:rsidRPr="00E032E9" w:rsidRDefault="005527A4" w:rsidP="00875196">
            <w:pPr>
              <w:pStyle w:val="Title"/>
              <w:ind w:left="-468" w:firstLine="468"/>
              <w:jc w:val="left"/>
              <w:rPr>
                <w:b/>
                <w:szCs w:val="24"/>
              </w:rPr>
            </w:pPr>
          </w:p>
        </w:tc>
        <w:tc>
          <w:tcPr>
            <w:tcW w:w="1269" w:type="dxa"/>
          </w:tcPr>
          <w:p w:rsidR="005527A4" w:rsidRPr="00E032E9" w:rsidRDefault="005527A4" w:rsidP="00875196">
            <w:pPr>
              <w:pStyle w:val="Title"/>
              <w:jc w:val="left"/>
              <w:rPr>
                <w:b/>
                <w:szCs w:val="24"/>
              </w:rPr>
            </w:pPr>
          </w:p>
        </w:tc>
      </w:tr>
      <w:tr w:rsidR="005527A4" w:rsidRPr="00E032E9" w:rsidTr="00EB0EE0">
        <w:tc>
          <w:tcPr>
            <w:tcW w:w="1616" w:type="dxa"/>
          </w:tcPr>
          <w:p w:rsidR="005527A4" w:rsidRPr="00E032E9" w:rsidRDefault="005527A4" w:rsidP="00875196">
            <w:pPr>
              <w:pStyle w:val="Title"/>
              <w:jc w:val="left"/>
              <w:rPr>
                <w:b/>
                <w:szCs w:val="24"/>
              </w:rPr>
            </w:pPr>
            <w:r w:rsidRPr="00E032E9">
              <w:rPr>
                <w:b/>
                <w:szCs w:val="24"/>
              </w:rPr>
              <w:t>Code           :</w:t>
            </w:r>
          </w:p>
        </w:tc>
        <w:tc>
          <w:tcPr>
            <w:tcW w:w="5863" w:type="dxa"/>
          </w:tcPr>
          <w:p w:rsidR="005527A4" w:rsidRPr="00E032E9" w:rsidRDefault="009A4106" w:rsidP="00875196">
            <w:pPr>
              <w:pStyle w:val="Title"/>
              <w:jc w:val="left"/>
              <w:rPr>
                <w:b/>
                <w:szCs w:val="24"/>
              </w:rPr>
            </w:pPr>
            <w:r w:rsidRPr="00E032E9">
              <w:rPr>
                <w:b/>
                <w:szCs w:val="24"/>
              </w:rPr>
              <w:t>18MS3025</w:t>
            </w:r>
          </w:p>
        </w:tc>
        <w:tc>
          <w:tcPr>
            <w:tcW w:w="1800" w:type="dxa"/>
          </w:tcPr>
          <w:p w:rsidR="005527A4" w:rsidRPr="00E032E9" w:rsidRDefault="005527A4" w:rsidP="00875196">
            <w:pPr>
              <w:pStyle w:val="Title"/>
              <w:jc w:val="left"/>
              <w:rPr>
                <w:b/>
                <w:szCs w:val="24"/>
              </w:rPr>
            </w:pPr>
            <w:r w:rsidRPr="00E032E9">
              <w:rPr>
                <w:b/>
                <w:szCs w:val="24"/>
              </w:rPr>
              <w:t>Duration      :</w:t>
            </w:r>
          </w:p>
        </w:tc>
        <w:tc>
          <w:tcPr>
            <w:tcW w:w="1269" w:type="dxa"/>
          </w:tcPr>
          <w:p w:rsidR="005527A4" w:rsidRPr="00E032E9" w:rsidRDefault="005527A4" w:rsidP="00875196">
            <w:pPr>
              <w:pStyle w:val="Title"/>
              <w:jc w:val="left"/>
              <w:rPr>
                <w:b/>
                <w:szCs w:val="24"/>
              </w:rPr>
            </w:pPr>
            <w:r w:rsidRPr="00E032E9">
              <w:rPr>
                <w:b/>
                <w:szCs w:val="24"/>
              </w:rPr>
              <w:t>3hrs</w:t>
            </w:r>
          </w:p>
        </w:tc>
      </w:tr>
      <w:tr w:rsidR="009A4106" w:rsidRPr="00E032E9" w:rsidTr="00EB0EE0">
        <w:tc>
          <w:tcPr>
            <w:tcW w:w="1616" w:type="dxa"/>
          </w:tcPr>
          <w:p w:rsidR="009A4106" w:rsidRPr="00E032E9" w:rsidRDefault="009A4106" w:rsidP="00875196">
            <w:pPr>
              <w:pStyle w:val="Title"/>
              <w:jc w:val="left"/>
              <w:rPr>
                <w:b/>
                <w:szCs w:val="24"/>
              </w:rPr>
            </w:pPr>
            <w:r w:rsidRPr="00E032E9">
              <w:rPr>
                <w:b/>
                <w:szCs w:val="24"/>
              </w:rPr>
              <w:t>Sub. Name :</w:t>
            </w:r>
          </w:p>
        </w:tc>
        <w:tc>
          <w:tcPr>
            <w:tcW w:w="5863" w:type="dxa"/>
          </w:tcPr>
          <w:p w:rsidR="009A4106" w:rsidRPr="00E032E9" w:rsidRDefault="009A4106" w:rsidP="00E032E9">
            <w:pPr>
              <w:rPr>
                <w:b/>
              </w:rPr>
            </w:pPr>
            <w:r w:rsidRPr="00E032E9">
              <w:rPr>
                <w:b/>
              </w:rPr>
              <w:t xml:space="preserve">MERGERS, ACQUISITIONS AND </w:t>
            </w:r>
            <w:r w:rsidR="005A339B" w:rsidRPr="00E032E9">
              <w:rPr>
                <w:b/>
              </w:rPr>
              <w:t xml:space="preserve">CORPORATE </w:t>
            </w:r>
            <w:r w:rsidRPr="00E032E9">
              <w:rPr>
                <w:b/>
              </w:rPr>
              <w:t>RESTRUCTURING</w:t>
            </w:r>
          </w:p>
        </w:tc>
        <w:tc>
          <w:tcPr>
            <w:tcW w:w="1800" w:type="dxa"/>
          </w:tcPr>
          <w:p w:rsidR="009A4106" w:rsidRPr="00E032E9" w:rsidRDefault="009A4106" w:rsidP="00875196">
            <w:pPr>
              <w:pStyle w:val="Title"/>
              <w:jc w:val="left"/>
              <w:rPr>
                <w:b/>
                <w:szCs w:val="24"/>
              </w:rPr>
            </w:pPr>
            <w:r w:rsidRPr="00E032E9">
              <w:rPr>
                <w:b/>
                <w:szCs w:val="24"/>
              </w:rPr>
              <w:t>Max. marks :</w:t>
            </w:r>
          </w:p>
        </w:tc>
        <w:tc>
          <w:tcPr>
            <w:tcW w:w="1269" w:type="dxa"/>
          </w:tcPr>
          <w:p w:rsidR="009A4106" w:rsidRPr="00E032E9" w:rsidRDefault="009A4106" w:rsidP="00875196">
            <w:pPr>
              <w:pStyle w:val="Title"/>
              <w:jc w:val="left"/>
              <w:rPr>
                <w:b/>
                <w:szCs w:val="24"/>
              </w:rPr>
            </w:pPr>
            <w:r w:rsidRPr="00E032E9">
              <w:rPr>
                <w:b/>
                <w:szCs w:val="24"/>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816"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7080"/>
        <w:gridCol w:w="1170"/>
        <w:gridCol w:w="916"/>
      </w:tblGrid>
      <w:tr w:rsidR="008C7BA2" w:rsidRPr="004725CA" w:rsidTr="00B94213">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708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16" w:type="dxa"/>
            <w:shd w:val="clear" w:color="auto" w:fill="auto"/>
          </w:tcPr>
          <w:p w:rsidR="008C7BA2" w:rsidRPr="008C7BA2" w:rsidRDefault="008C7BA2" w:rsidP="00193F27">
            <w:pPr>
              <w:rPr>
                <w:b/>
              </w:rPr>
            </w:pPr>
            <w:r w:rsidRPr="008C7BA2">
              <w:rPr>
                <w:b/>
              </w:rPr>
              <w:t>Marks</w:t>
            </w:r>
          </w:p>
        </w:tc>
      </w:tr>
      <w:tr w:rsidR="008C7BA2" w:rsidRPr="00EF5853" w:rsidTr="00D66B7B">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7080" w:type="dxa"/>
            <w:shd w:val="clear" w:color="auto" w:fill="auto"/>
          </w:tcPr>
          <w:p w:rsidR="008C7BA2" w:rsidRPr="00EF5853" w:rsidRDefault="004D24C6" w:rsidP="005A339B">
            <w:pPr>
              <w:jc w:val="both"/>
            </w:pPr>
            <w:r>
              <w:t xml:space="preserve">What is buyback of shares? Where do the resources for buyback come from? State the mandatory conditions that companies have to </w:t>
            </w:r>
            <w:r w:rsidR="006D0967">
              <w:t>fulfill</w:t>
            </w:r>
            <w:r>
              <w:t xml:space="preserve"> before going for a buyback.</w:t>
            </w:r>
          </w:p>
        </w:tc>
        <w:tc>
          <w:tcPr>
            <w:tcW w:w="1170" w:type="dxa"/>
            <w:shd w:val="clear" w:color="auto" w:fill="auto"/>
          </w:tcPr>
          <w:p w:rsidR="008C7BA2" w:rsidRPr="00875196" w:rsidRDefault="004D24C6" w:rsidP="00193F27">
            <w:pPr>
              <w:jc w:val="center"/>
              <w:rPr>
                <w:sz w:val="22"/>
                <w:szCs w:val="22"/>
              </w:rPr>
            </w:pPr>
            <w:r>
              <w:rPr>
                <w:sz w:val="22"/>
                <w:szCs w:val="22"/>
              </w:rPr>
              <w:t>CO1</w:t>
            </w:r>
          </w:p>
        </w:tc>
        <w:tc>
          <w:tcPr>
            <w:tcW w:w="916" w:type="dxa"/>
            <w:shd w:val="clear" w:color="auto" w:fill="auto"/>
          </w:tcPr>
          <w:p w:rsidR="008C7BA2" w:rsidRPr="005814FF" w:rsidRDefault="004D24C6" w:rsidP="00193F27">
            <w:pPr>
              <w:jc w:val="center"/>
            </w:pPr>
            <w:r>
              <w:t>10</w:t>
            </w:r>
          </w:p>
        </w:tc>
      </w:tr>
      <w:tr w:rsidR="008C7BA2" w:rsidRPr="00EF5853" w:rsidTr="00D66B7B">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7080" w:type="dxa"/>
            <w:shd w:val="clear" w:color="auto" w:fill="auto"/>
          </w:tcPr>
          <w:p w:rsidR="008C7BA2" w:rsidRPr="00EF5853" w:rsidRDefault="004D24C6" w:rsidP="005A339B">
            <w:pPr>
              <w:jc w:val="both"/>
            </w:pPr>
            <w:r>
              <w:t>What are leveraged buyouts (LBOs)? Explain the different types of LBOs.</w:t>
            </w:r>
          </w:p>
        </w:tc>
        <w:tc>
          <w:tcPr>
            <w:tcW w:w="1170" w:type="dxa"/>
            <w:shd w:val="clear" w:color="auto" w:fill="auto"/>
          </w:tcPr>
          <w:p w:rsidR="008C7BA2" w:rsidRPr="00875196" w:rsidRDefault="00D15DCF" w:rsidP="00193F27">
            <w:pPr>
              <w:jc w:val="center"/>
              <w:rPr>
                <w:sz w:val="22"/>
                <w:szCs w:val="22"/>
              </w:rPr>
            </w:pPr>
            <w:r>
              <w:rPr>
                <w:sz w:val="22"/>
                <w:szCs w:val="22"/>
              </w:rPr>
              <w:t>CO1</w:t>
            </w:r>
          </w:p>
        </w:tc>
        <w:tc>
          <w:tcPr>
            <w:tcW w:w="916" w:type="dxa"/>
            <w:shd w:val="clear" w:color="auto" w:fill="auto"/>
          </w:tcPr>
          <w:p w:rsidR="008C7BA2" w:rsidRPr="005814FF" w:rsidRDefault="00D15DCF" w:rsidP="00193F27">
            <w:pPr>
              <w:jc w:val="center"/>
            </w:pPr>
            <w:r>
              <w:t>10</w:t>
            </w:r>
          </w:p>
        </w:tc>
      </w:tr>
      <w:tr w:rsidR="008C7BA2" w:rsidRPr="00EF5853" w:rsidTr="00B94213">
        <w:trPr>
          <w:trHeight w:val="90"/>
        </w:trPr>
        <w:tc>
          <w:tcPr>
            <w:tcW w:w="10816" w:type="dxa"/>
            <w:gridSpan w:val="5"/>
            <w:shd w:val="clear" w:color="auto" w:fill="auto"/>
          </w:tcPr>
          <w:p w:rsidR="008C7BA2" w:rsidRPr="005814FF" w:rsidRDefault="008C7BA2" w:rsidP="008C7BA2">
            <w:pPr>
              <w:jc w:val="center"/>
            </w:pPr>
            <w:r w:rsidRPr="005814FF">
              <w:t>(OR)</w:t>
            </w:r>
          </w:p>
        </w:tc>
      </w:tr>
      <w:tr w:rsidR="008C7BA2" w:rsidRPr="00EF5853" w:rsidTr="00D66B7B">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7080" w:type="dxa"/>
            <w:shd w:val="clear" w:color="auto" w:fill="auto"/>
          </w:tcPr>
          <w:p w:rsidR="008C7BA2" w:rsidRPr="00EF5853" w:rsidRDefault="00D15DCF" w:rsidP="005A339B">
            <w:pPr>
              <w:jc w:val="both"/>
            </w:pPr>
            <w:r>
              <w:t>Do takeovers always succeed? What strategies do target companies employ to thwart takeover attempts?</w:t>
            </w:r>
          </w:p>
        </w:tc>
        <w:tc>
          <w:tcPr>
            <w:tcW w:w="1170" w:type="dxa"/>
            <w:shd w:val="clear" w:color="auto" w:fill="auto"/>
          </w:tcPr>
          <w:p w:rsidR="008C7BA2" w:rsidRPr="00875196" w:rsidRDefault="00D15DCF" w:rsidP="00193F27">
            <w:pPr>
              <w:jc w:val="center"/>
              <w:rPr>
                <w:sz w:val="22"/>
                <w:szCs w:val="22"/>
              </w:rPr>
            </w:pPr>
            <w:r>
              <w:rPr>
                <w:sz w:val="22"/>
                <w:szCs w:val="22"/>
              </w:rPr>
              <w:t>CO1</w:t>
            </w:r>
          </w:p>
        </w:tc>
        <w:tc>
          <w:tcPr>
            <w:tcW w:w="916" w:type="dxa"/>
            <w:shd w:val="clear" w:color="auto" w:fill="auto"/>
          </w:tcPr>
          <w:p w:rsidR="008C7BA2" w:rsidRPr="005814FF" w:rsidRDefault="00D15DCF" w:rsidP="00193F27">
            <w:pPr>
              <w:jc w:val="center"/>
            </w:pPr>
            <w:r>
              <w:t>10</w:t>
            </w:r>
          </w:p>
        </w:tc>
      </w:tr>
      <w:tr w:rsidR="008C7BA2" w:rsidRPr="00EF5853" w:rsidTr="00D66B7B">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7080" w:type="dxa"/>
            <w:shd w:val="clear" w:color="auto" w:fill="auto"/>
          </w:tcPr>
          <w:p w:rsidR="008C7BA2" w:rsidRPr="00EF5853" w:rsidRDefault="00D15DCF" w:rsidP="005A339B">
            <w:pPr>
              <w:jc w:val="both"/>
            </w:pPr>
            <w:r>
              <w:t>What do you mean by acquisition? Explain the different types of acquisitions.</w:t>
            </w:r>
          </w:p>
        </w:tc>
        <w:tc>
          <w:tcPr>
            <w:tcW w:w="1170" w:type="dxa"/>
            <w:shd w:val="clear" w:color="auto" w:fill="auto"/>
          </w:tcPr>
          <w:p w:rsidR="008C7BA2" w:rsidRPr="00875196" w:rsidRDefault="00D15DCF" w:rsidP="00193F27">
            <w:pPr>
              <w:jc w:val="center"/>
              <w:rPr>
                <w:sz w:val="22"/>
                <w:szCs w:val="22"/>
              </w:rPr>
            </w:pPr>
            <w:r>
              <w:rPr>
                <w:sz w:val="22"/>
                <w:szCs w:val="22"/>
              </w:rPr>
              <w:t>CO2</w:t>
            </w:r>
          </w:p>
        </w:tc>
        <w:tc>
          <w:tcPr>
            <w:tcW w:w="916" w:type="dxa"/>
            <w:shd w:val="clear" w:color="auto" w:fill="auto"/>
          </w:tcPr>
          <w:p w:rsidR="008C7BA2" w:rsidRPr="005814FF" w:rsidRDefault="00D15DCF" w:rsidP="00193F27">
            <w:pPr>
              <w:jc w:val="center"/>
            </w:pPr>
            <w:r>
              <w:t>10</w:t>
            </w:r>
          </w:p>
        </w:tc>
      </w:tr>
      <w:tr w:rsidR="00D85619" w:rsidRPr="00EF5853" w:rsidTr="00D66B7B">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708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16" w:type="dxa"/>
            <w:shd w:val="clear" w:color="auto" w:fill="auto"/>
          </w:tcPr>
          <w:p w:rsidR="00D85619" w:rsidRPr="005814FF" w:rsidRDefault="00D85619" w:rsidP="00193F27">
            <w:pPr>
              <w:jc w:val="center"/>
            </w:pPr>
          </w:p>
        </w:tc>
      </w:tr>
      <w:tr w:rsidR="00E032E9" w:rsidRPr="00EF5853" w:rsidTr="00D66B7B">
        <w:trPr>
          <w:trHeight w:val="90"/>
        </w:trPr>
        <w:tc>
          <w:tcPr>
            <w:tcW w:w="810" w:type="dxa"/>
            <w:vMerge w:val="restart"/>
            <w:shd w:val="clear" w:color="auto" w:fill="auto"/>
          </w:tcPr>
          <w:p w:rsidR="00E032E9" w:rsidRPr="00EF5853" w:rsidRDefault="00E032E9" w:rsidP="008C7BA2">
            <w:pPr>
              <w:jc w:val="center"/>
            </w:pPr>
            <w:r w:rsidRPr="00EF5853">
              <w:t>3.</w:t>
            </w:r>
          </w:p>
        </w:tc>
        <w:tc>
          <w:tcPr>
            <w:tcW w:w="840" w:type="dxa"/>
            <w:shd w:val="clear" w:color="auto" w:fill="auto"/>
          </w:tcPr>
          <w:p w:rsidR="00E032E9" w:rsidRPr="00EF5853" w:rsidRDefault="00E032E9" w:rsidP="008C7BA2">
            <w:pPr>
              <w:jc w:val="center"/>
            </w:pPr>
            <w:r w:rsidRPr="00EF5853">
              <w:t>a.</w:t>
            </w:r>
          </w:p>
        </w:tc>
        <w:tc>
          <w:tcPr>
            <w:tcW w:w="7080" w:type="dxa"/>
            <w:shd w:val="clear" w:color="auto" w:fill="auto"/>
          </w:tcPr>
          <w:p w:rsidR="00E032E9" w:rsidRPr="00EF5853" w:rsidRDefault="00E032E9" w:rsidP="005A339B">
            <w:pPr>
              <w:jc w:val="both"/>
            </w:pPr>
            <w:r>
              <w:t>Discuss the choice of people who are to be involved in the due diligence process. How are they different from the people interested in due diligence?</w:t>
            </w:r>
          </w:p>
        </w:tc>
        <w:tc>
          <w:tcPr>
            <w:tcW w:w="1170" w:type="dxa"/>
            <w:shd w:val="clear" w:color="auto" w:fill="auto"/>
          </w:tcPr>
          <w:p w:rsidR="00E032E9" w:rsidRPr="00875196" w:rsidRDefault="00E032E9" w:rsidP="00193F27">
            <w:pPr>
              <w:jc w:val="center"/>
              <w:rPr>
                <w:sz w:val="22"/>
                <w:szCs w:val="22"/>
              </w:rPr>
            </w:pPr>
            <w:r>
              <w:rPr>
                <w:sz w:val="22"/>
                <w:szCs w:val="22"/>
              </w:rPr>
              <w:t>CO2</w:t>
            </w:r>
          </w:p>
        </w:tc>
        <w:tc>
          <w:tcPr>
            <w:tcW w:w="916" w:type="dxa"/>
            <w:shd w:val="clear" w:color="auto" w:fill="auto"/>
          </w:tcPr>
          <w:p w:rsidR="00E032E9" w:rsidRPr="005814FF" w:rsidRDefault="00E032E9" w:rsidP="00193F27">
            <w:pPr>
              <w:jc w:val="center"/>
            </w:pPr>
            <w:r>
              <w:t>10</w:t>
            </w:r>
          </w:p>
        </w:tc>
      </w:tr>
      <w:tr w:rsidR="00E032E9" w:rsidRPr="00EF5853" w:rsidTr="00D66B7B">
        <w:trPr>
          <w:trHeight w:val="90"/>
        </w:trPr>
        <w:tc>
          <w:tcPr>
            <w:tcW w:w="810" w:type="dxa"/>
            <w:vMerge/>
            <w:shd w:val="clear" w:color="auto" w:fill="auto"/>
          </w:tcPr>
          <w:p w:rsidR="00E032E9" w:rsidRPr="00EF5853" w:rsidRDefault="00E032E9" w:rsidP="008C7BA2">
            <w:pPr>
              <w:jc w:val="center"/>
            </w:pPr>
          </w:p>
        </w:tc>
        <w:tc>
          <w:tcPr>
            <w:tcW w:w="840" w:type="dxa"/>
            <w:shd w:val="clear" w:color="auto" w:fill="auto"/>
          </w:tcPr>
          <w:p w:rsidR="00E032E9" w:rsidRPr="00EF5853" w:rsidRDefault="00E032E9" w:rsidP="008C7BA2">
            <w:pPr>
              <w:jc w:val="center"/>
            </w:pPr>
            <w:r w:rsidRPr="00EF5853">
              <w:t>b.</w:t>
            </w:r>
          </w:p>
        </w:tc>
        <w:tc>
          <w:tcPr>
            <w:tcW w:w="7080" w:type="dxa"/>
            <w:shd w:val="clear" w:color="auto" w:fill="auto"/>
          </w:tcPr>
          <w:p w:rsidR="00E032E9" w:rsidRPr="00EF5853" w:rsidRDefault="00E032E9" w:rsidP="005A339B">
            <w:pPr>
              <w:jc w:val="both"/>
            </w:pPr>
            <w:r>
              <w:t>State and explain the important tax provisions relating to mergers and acquisitions.</w:t>
            </w:r>
          </w:p>
        </w:tc>
        <w:tc>
          <w:tcPr>
            <w:tcW w:w="1170" w:type="dxa"/>
            <w:shd w:val="clear" w:color="auto" w:fill="auto"/>
          </w:tcPr>
          <w:p w:rsidR="00E032E9" w:rsidRPr="00875196" w:rsidRDefault="00E032E9" w:rsidP="00193F27">
            <w:pPr>
              <w:jc w:val="center"/>
              <w:rPr>
                <w:sz w:val="22"/>
                <w:szCs w:val="22"/>
              </w:rPr>
            </w:pPr>
            <w:r>
              <w:rPr>
                <w:sz w:val="22"/>
                <w:szCs w:val="22"/>
              </w:rPr>
              <w:t>CO2</w:t>
            </w:r>
          </w:p>
        </w:tc>
        <w:tc>
          <w:tcPr>
            <w:tcW w:w="916" w:type="dxa"/>
            <w:shd w:val="clear" w:color="auto" w:fill="auto"/>
          </w:tcPr>
          <w:p w:rsidR="00E032E9" w:rsidRPr="005814FF" w:rsidRDefault="00E032E9" w:rsidP="00193F27">
            <w:pPr>
              <w:jc w:val="center"/>
            </w:pPr>
            <w:r>
              <w:t>10</w:t>
            </w:r>
          </w:p>
        </w:tc>
      </w:tr>
      <w:tr w:rsidR="008C7BA2" w:rsidRPr="00EF5853" w:rsidTr="00B94213">
        <w:trPr>
          <w:trHeight w:val="90"/>
        </w:trPr>
        <w:tc>
          <w:tcPr>
            <w:tcW w:w="10816" w:type="dxa"/>
            <w:gridSpan w:val="5"/>
            <w:shd w:val="clear" w:color="auto" w:fill="auto"/>
          </w:tcPr>
          <w:p w:rsidR="008C7BA2" w:rsidRPr="005814FF" w:rsidRDefault="008C7BA2" w:rsidP="008C7BA2">
            <w:pPr>
              <w:jc w:val="center"/>
            </w:pPr>
            <w:r w:rsidRPr="005814FF">
              <w:t>(OR)</w:t>
            </w:r>
          </w:p>
        </w:tc>
      </w:tr>
      <w:tr w:rsidR="00E032E9" w:rsidRPr="00EF5853" w:rsidTr="00D66B7B">
        <w:trPr>
          <w:trHeight w:val="90"/>
        </w:trPr>
        <w:tc>
          <w:tcPr>
            <w:tcW w:w="810" w:type="dxa"/>
            <w:vMerge w:val="restart"/>
            <w:shd w:val="clear" w:color="auto" w:fill="auto"/>
          </w:tcPr>
          <w:p w:rsidR="00E032E9" w:rsidRPr="00EF5853" w:rsidRDefault="00E032E9" w:rsidP="008C7BA2">
            <w:pPr>
              <w:jc w:val="center"/>
            </w:pPr>
            <w:r w:rsidRPr="00EF5853">
              <w:t>4.</w:t>
            </w:r>
          </w:p>
        </w:tc>
        <w:tc>
          <w:tcPr>
            <w:tcW w:w="840" w:type="dxa"/>
            <w:shd w:val="clear" w:color="auto" w:fill="auto"/>
          </w:tcPr>
          <w:p w:rsidR="00E032E9" w:rsidRPr="00EF5853" w:rsidRDefault="00E032E9" w:rsidP="008C7BA2">
            <w:pPr>
              <w:jc w:val="center"/>
            </w:pPr>
            <w:r w:rsidRPr="00EF5853">
              <w:t>a.</w:t>
            </w:r>
          </w:p>
        </w:tc>
        <w:tc>
          <w:tcPr>
            <w:tcW w:w="7080" w:type="dxa"/>
            <w:shd w:val="clear" w:color="auto" w:fill="auto"/>
          </w:tcPr>
          <w:p w:rsidR="00E032E9" w:rsidRPr="00EF5853" w:rsidRDefault="00E032E9" w:rsidP="00E032E9">
            <w:pPr>
              <w:jc w:val="both"/>
            </w:pPr>
            <w:r>
              <w:t>‘People are an important element of a merger.’ Do you agree? Discuss in detail.</w:t>
            </w:r>
          </w:p>
        </w:tc>
        <w:tc>
          <w:tcPr>
            <w:tcW w:w="1170" w:type="dxa"/>
            <w:shd w:val="clear" w:color="auto" w:fill="auto"/>
          </w:tcPr>
          <w:p w:rsidR="00E032E9" w:rsidRPr="00875196" w:rsidRDefault="00E032E9" w:rsidP="00193F27">
            <w:pPr>
              <w:jc w:val="center"/>
              <w:rPr>
                <w:sz w:val="22"/>
                <w:szCs w:val="22"/>
              </w:rPr>
            </w:pPr>
            <w:r>
              <w:rPr>
                <w:sz w:val="22"/>
                <w:szCs w:val="22"/>
              </w:rPr>
              <w:t>CO3</w:t>
            </w:r>
          </w:p>
        </w:tc>
        <w:tc>
          <w:tcPr>
            <w:tcW w:w="916" w:type="dxa"/>
            <w:shd w:val="clear" w:color="auto" w:fill="auto"/>
          </w:tcPr>
          <w:p w:rsidR="00E032E9" w:rsidRPr="005814FF" w:rsidRDefault="00E032E9" w:rsidP="00193F27">
            <w:pPr>
              <w:jc w:val="center"/>
            </w:pPr>
            <w:r>
              <w:t>10</w:t>
            </w:r>
          </w:p>
        </w:tc>
      </w:tr>
      <w:tr w:rsidR="00E032E9" w:rsidRPr="00EF5853" w:rsidTr="00D66B7B">
        <w:trPr>
          <w:trHeight w:val="90"/>
        </w:trPr>
        <w:tc>
          <w:tcPr>
            <w:tcW w:w="810" w:type="dxa"/>
            <w:vMerge/>
            <w:shd w:val="clear" w:color="auto" w:fill="auto"/>
          </w:tcPr>
          <w:p w:rsidR="00E032E9" w:rsidRPr="00EF5853" w:rsidRDefault="00E032E9" w:rsidP="008C7BA2">
            <w:pPr>
              <w:jc w:val="center"/>
            </w:pPr>
          </w:p>
        </w:tc>
        <w:tc>
          <w:tcPr>
            <w:tcW w:w="840" w:type="dxa"/>
            <w:shd w:val="clear" w:color="auto" w:fill="auto"/>
          </w:tcPr>
          <w:p w:rsidR="00E032E9" w:rsidRPr="00EF5853" w:rsidRDefault="00E032E9" w:rsidP="008C7BA2">
            <w:pPr>
              <w:jc w:val="center"/>
            </w:pPr>
            <w:r w:rsidRPr="00EF5853">
              <w:t>b.</w:t>
            </w:r>
          </w:p>
        </w:tc>
        <w:tc>
          <w:tcPr>
            <w:tcW w:w="7080" w:type="dxa"/>
            <w:shd w:val="clear" w:color="auto" w:fill="auto"/>
          </w:tcPr>
          <w:p w:rsidR="00E032E9" w:rsidRDefault="00E032E9" w:rsidP="00E032E9">
            <w:pPr>
              <w:jc w:val="both"/>
            </w:pPr>
            <w:r>
              <w:t>Write notes on the following:</w:t>
            </w:r>
          </w:p>
          <w:p w:rsidR="00E032E9" w:rsidRDefault="001B7088" w:rsidP="00E032E9">
            <w:pPr>
              <w:pStyle w:val="ListParagraph"/>
              <w:numPr>
                <w:ilvl w:val="0"/>
                <w:numId w:val="6"/>
              </w:numPr>
              <w:jc w:val="both"/>
            </w:pPr>
            <w:r>
              <w:t>Amalgamation</w:t>
            </w:r>
            <w:r w:rsidR="00E032E9">
              <w:t>.</w:t>
            </w:r>
          </w:p>
          <w:p w:rsidR="00E032E9" w:rsidRPr="00EF5853" w:rsidRDefault="00E032E9" w:rsidP="00E032E9">
            <w:pPr>
              <w:pStyle w:val="ListParagraph"/>
              <w:numPr>
                <w:ilvl w:val="0"/>
                <w:numId w:val="6"/>
              </w:numPr>
              <w:jc w:val="both"/>
            </w:pPr>
            <w:r>
              <w:t>Elements of successful mergers.</w:t>
            </w:r>
          </w:p>
        </w:tc>
        <w:tc>
          <w:tcPr>
            <w:tcW w:w="1170" w:type="dxa"/>
            <w:shd w:val="clear" w:color="auto" w:fill="auto"/>
          </w:tcPr>
          <w:p w:rsidR="00E032E9" w:rsidRPr="00875196" w:rsidRDefault="00E032E9" w:rsidP="00193F27">
            <w:pPr>
              <w:jc w:val="center"/>
              <w:rPr>
                <w:sz w:val="22"/>
                <w:szCs w:val="22"/>
              </w:rPr>
            </w:pPr>
            <w:r>
              <w:rPr>
                <w:sz w:val="22"/>
                <w:szCs w:val="22"/>
              </w:rPr>
              <w:t>CO3</w:t>
            </w:r>
          </w:p>
        </w:tc>
        <w:tc>
          <w:tcPr>
            <w:tcW w:w="916" w:type="dxa"/>
            <w:shd w:val="clear" w:color="auto" w:fill="auto"/>
          </w:tcPr>
          <w:p w:rsidR="00E032E9" w:rsidRPr="005814FF" w:rsidRDefault="00E032E9" w:rsidP="00193F27">
            <w:pPr>
              <w:jc w:val="center"/>
            </w:pPr>
            <w:r>
              <w:t>10</w:t>
            </w:r>
          </w:p>
        </w:tc>
      </w:tr>
      <w:tr w:rsidR="00D85619" w:rsidRPr="00EF5853" w:rsidTr="00D66B7B">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7080" w:type="dxa"/>
            <w:shd w:val="clear" w:color="auto" w:fill="auto"/>
          </w:tcPr>
          <w:p w:rsidR="00D85619" w:rsidRPr="00EF5853" w:rsidRDefault="00D85619" w:rsidP="00E032E9">
            <w:pPr>
              <w:jc w:val="both"/>
            </w:pPr>
          </w:p>
        </w:tc>
        <w:tc>
          <w:tcPr>
            <w:tcW w:w="1170" w:type="dxa"/>
            <w:shd w:val="clear" w:color="auto" w:fill="auto"/>
          </w:tcPr>
          <w:p w:rsidR="00D85619" w:rsidRPr="00875196" w:rsidRDefault="00D85619" w:rsidP="00193F27">
            <w:pPr>
              <w:jc w:val="center"/>
              <w:rPr>
                <w:sz w:val="22"/>
                <w:szCs w:val="22"/>
              </w:rPr>
            </w:pPr>
          </w:p>
        </w:tc>
        <w:tc>
          <w:tcPr>
            <w:tcW w:w="916" w:type="dxa"/>
            <w:shd w:val="clear" w:color="auto" w:fill="auto"/>
          </w:tcPr>
          <w:p w:rsidR="00D85619" w:rsidRPr="005814FF" w:rsidRDefault="00D85619" w:rsidP="00193F27">
            <w:pPr>
              <w:jc w:val="center"/>
            </w:pPr>
          </w:p>
        </w:tc>
      </w:tr>
      <w:tr w:rsidR="00E032E9" w:rsidRPr="00EF5853" w:rsidTr="00D66B7B">
        <w:trPr>
          <w:trHeight w:val="90"/>
        </w:trPr>
        <w:tc>
          <w:tcPr>
            <w:tcW w:w="810" w:type="dxa"/>
            <w:vMerge w:val="restart"/>
            <w:shd w:val="clear" w:color="auto" w:fill="auto"/>
          </w:tcPr>
          <w:p w:rsidR="00E032E9" w:rsidRPr="00EF5853" w:rsidRDefault="00E032E9" w:rsidP="008C7BA2">
            <w:pPr>
              <w:jc w:val="center"/>
            </w:pPr>
            <w:r w:rsidRPr="00EF5853">
              <w:t>5.</w:t>
            </w:r>
          </w:p>
        </w:tc>
        <w:tc>
          <w:tcPr>
            <w:tcW w:w="840" w:type="dxa"/>
            <w:shd w:val="clear" w:color="auto" w:fill="auto"/>
          </w:tcPr>
          <w:p w:rsidR="00E032E9" w:rsidRPr="00EF5853" w:rsidRDefault="00E032E9" w:rsidP="008C7BA2">
            <w:pPr>
              <w:jc w:val="center"/>
            </w:pPr>
            <w:r w:rsidRPr="00EF5853">
              <w:t>a.</w:t>
            </w:r>
          </w:p>
        </w:tc>
        <w:tc>
          <w:tcPr>
            <w:tcW w:w="7080" w:type="dxa"/>
            <w:shd w:val="clear" w:color="auto" w:fill="auto"/>
          </w:tcPr>
          <w:p w:rsidR="00E032E9" w:rsidRPr="00EF5853" w:rsidRDefault="00E032E9" w:rsidP="00E032E9">
            <w:pPr>
              <w:jc w:val="both"/>
            </w:pPr>
            <w:r>
              <w:t>State and explain the benefits of cross-border acquisitions.</w:t>
            </w:r>
          </w:p>
        </w:tc>
        <w:tc>
          <w:tcPr>
            <w:tcW w:w="1170" w:type="dxa"/>
            <w:shd w:val="clear" w:color="auto" w:fill="auto"/>
          </w:tcPr>
          <w:p w:rsidR="00E032E9" w:rsidRPr="00875196" w:rsidRDefault="00E032E9" w:rsidP="00193F27">
            <w:pPr>
              <w:jc w:val="center"/>
              <w:rPr>
                <w:sz w:val="22"/>
                <w:szCs w:val="22"/>
              </w:rPr>
            </w:pPr>
            <w:r>
              <w:rPr>
                <w:sz w:val="22"/>
                <w:szCs w:val="22"/>
              </w:rPr>
              <w:t>CO2</w:t>
            </w:r>
          </w:p>
        </w:tc>
        <w:tc>
          <w:tcPr>
            <w:tcW w:w="916" w:type="dxa"/>
            <w:shd w:val="clear" w:color="auto" w:fill="auto"/>
          </w:tcPr>
          <w:p w:rsidR="00E032E9" w:rsidRPr="005814FF" w:rsidRDefault="00E032E9" w:rsidP="00193F27">
            <w:pPr>
              <w:jc w:val="center"/>
            </w:pPr>
            <w:r>
              <w:t>10</w:t>
            </w:r>
          </w:p>
        </w:tc>
      </w:tr>
      <w:tr w:rsidR="00E032E9" w:rsidRPr="00EF5853" w:rsidTr="00D66B7B">
        <w:trPr>
          <w:trHeight w:val="90"/>
        </w:trPr>
        <w:tc>
          <w:tcPr>
            <w:tcW w:w="810" w:type="dxa"/>
            <w:vMerge/>
            <w:shd w:val="clear" w:color="auto" w:fill="auto"/>
          </w:tcPr>
          <w:p w:rsidR="00E032E9" w:rsidRPr="00EF5853" w:rsidRDefault="00E032E9" w:rsidP="008C7BA2">
            <w:pPr>
              <w:jc w:val="center"/>
            </w:pPr>
          </w:p>
        </w:tc>
        <w:tc>
          <w:tcPr>
            <w:tcW w:w="840" w:type="dxa"/>
            <w:shd w:val="clear" w:color="auto" w:fill="auto"/>
          </w:tcPr>
          <w:p w:rsidR="00E032E9" w:rsidRPr="00EF5853" w:rsidRDefault="00E032E9" w:rsidP="008C7BA2">
            <w:pPr>
              <w:jc w:val="center"/>
            </w:pPr>
            <w:r w:rsidRPr="00EF5853">
              <w:t>b.</w:t>
            </w:r>
          </w:p>
        </w:tc>
        <w:tc>
          <w:tcPr>
            <w:tcW w:w="7080" w:type="dxa"/>
            <w:shd w:val="clear" w:color="auto" w:fill="auto"/>
          </w:tcPr>
          <w:p w:rsidR="00E032E9" w:rsidRDefault="00E032E9" w:rsidP="00E032E9">
            <w:pPr>
              <w:jc w:val="both"/>
            </w:pPr>
            <w:r>
              <w:t>Write notes on the following:</w:t>
            </w:r>
          </w:p>
          <w:p w:rsidR="00E032E9" w:rsidRDefault="00E032E9" w:rsidP="00E032E9">
            <w:pPr>
              <w:pStyle w:val="ListParagraph"/>
              <w:numPr>
                <w:ilvl w:val="0"/>
                <w:numId w:val="7"/>
              </w:numPr>
              <w:jc w:val="both"/>
            </w:pPr>
            <w:r>
              <w:t>Difficulties faced in cross – border acquisitions.</w:t>
            </w:r>
          </w:p>
          <w:p w:rsidR="00E032E9" w:rsidRPr="00EF5853" w:rsidRDefault="00E032E9" w:rsidP="00E032E9">
            <w:pPr>
              <w:pStyle w:val="ListParagraph"/>
              <w:numPr>
                <w:ilvl w:val="0"/>
                <w:numId w:val="7"/>
              </w:numPr>
              <w:jc w:val="both"/>
            </w:pPr>
            <w:r>
              <w:t>Greenfield projects.</w:t>
            </w:r>
          </w:p>
        </w:tc>
        <w:tc>
          <w:tcPr>
            <w:tcW w:w="1170" w:type="dxa"/>
            <w:shd w:val="clear" w:color="auto" w:fill="auto"/>
          </w:tcPr>
          <w:p w:rsidR="00E032E9" w:rsidRPr="00875196" w:rsidRDefault="00E032E9" w:rsidP="00193F27">
            <w:pPr>
              <w:jc w:val="center"/>
              <w:rPr>
                <w:sz w:val="22"/>
                <w:szCs w:val="22"/>
              </w:rPr>
            </w:pPr>
            <w:r>
              <w:rPr>
                <w:sz w:val="22"/>
                <w:szCs w:val="22"/>
              </w:rPr>
              <w:t>CO2</w:t>
            </w:r>
          </w:p>
        </w:tc>
        <w:tc>
          <w:tcPr>
            <w:tcW w:w="916" w:type="dxa"/>
            <w:shd w:val="clear" w:color="auto" w:fill="auto"/>
          </w:tcPr>
          <w:p w:rsidR="00E032E9" w:rsidRPr="005814FF" w:rsidRDefault="00E032E9" w:rsidP="00193F27">
            <w:pPr>
              <w:jc w:val="center"/>
            </w:pPr>
            <w:r>
              <w:t>10</w:t>
            </w:r>
          </w:p>
        </w:tc>
      </w:tr>
      <w:tr w:rsidR="008C7BA2" w:rsidRPr="00EF5853" w:rsidTr="00B94213">
        <w:trPr>
          <w:trHeight w:val="90"/>
        </w:trPr>
        <w:tc>
          <w:tcPr>
            <w:tcW w:w="10816" w:type="dxa"/>
            <w:gridSpan w:val="5"/>
            <w:shd w:val="clear" w:color="auto" w:fill="auto"/>
          </w:tcPr>
          <w:p w:rsidR="008C7BA2" w:rsidRPr="005814FF" w:rsidRDefault="008C7BA2" w:rsidP="008C7BA2">
            <w:pPr>
              <w:jc w:val="center"/>
            </w:pPr>
            <w:r w:rsidRPr="005814FF">
              <w:t>(OR)</w:t>
            </w:r>
          </w:p>
        </w:tc>
      </w:tr>
      <w:tr w:rsidR="00E032E9" w:rsidRPr="00EF5853" w:rsidTr="00D66B7B">
        <w:trPr>
          <w:trHeight w:val="90"/>
        </w:trPr>
        <w:tc>
          <w:tcPr>
            <w:tcW w:w="810" w:type="dxa"/>
            <w:vMerge w:val="restart"/>
            <w:shd w:val="clear" w:color="auto" w:fill="auto"/>
          </w:tcPr>
          <w:p w:rsidR="00E032E9" w:rsidRPr="00EF5853" w:rsidRDefault="00E032E9" w:rsidP="008C7BA2">
            <w:pPr>
              <w:jc w:val="center"/>
            </w:pPr>
            <w:r w:rsidRPr="00EF5853">
              <w:t>6.</w:t>
            </w:r>
          </w:p>
        </w:tc>
        <w:tc>
          <w:tcPr>
            <w:tcW w:w="840" w:type="dxa"/>
            <w:shd w:val="clear" w:color="auto" w:fill="auto"/>
          </w:tcPr>
          <w:p w:rsidR="00E032E9" w:rsidRPr="00EF5853" w:rsidRDefault="00E032E9" w:rsidP="008C7BA2">
            <w:pPr>
              <w:jc w:val="center"/>
            </w:pPr>
            <w:r w:rsidRPr="00EF5853">
              <w:t>a.</w:t>
            </w:r>
          </w:p>
        </w:tc>
        <w:tc>
          <w:tcPr>
            <w:tcW w:w="7080" w:type="dxa"/>
            <w:shd w:val="clear" w:color="auto" w:fill="auto"/>
          </w:tcPr>
          <w:p w:rsidR="00E032E9" w:rsidRPr="00EF5853" w:rsidRDefault="00E032E9" w:rsidP="005A339B">
            <w:pPr>
              <w:jc w:val="both"/>
            </w:pPr>
            <w:r>
              <w:t>State and explain the different types of divestitures with examples.</w:t>
            </w:r>
          </w:p>
        </w:tc>
        <w:tc>
          <w:tcPr>
            <w:tcW w:w="1170" w:type="dxa"/>
            <w:shd w:val="clear" w:color="auto" w:fill="auto"/>
          </w:tcPr>
          <w:p w:rsidR="00E032E9" w:rsidRPr="00875196" w:rsidRDefault="00E032E9" w:rsidP="00193F27">
            <w:pPr>
              <w:jc w:val="center"/>
              <w:rPr>
                <w:sz w:val="22"/>
                <w:szCs w:val="22"/>
              </w:rPr>
            </w:pPr>
            <w:r>
              <w:rPr>
                <w:sz w:val="22"/>
                <w:szCs w:val="22"/>
              </w:rPr>
              <w:t>CO2</w:t>
            </w:r>
          </w:p>
        </w:tc>
        <w:tc>
          <w:tcPr>
            <w:tcW w:w="916" w:type="dxa"/>
            <w:shd w:val="clear" w:color="auto" w:fill="auto"/>
          </w:tcPr>
          <w:p w:rsidR="00E032E9" w:rsidRPr="005814FF" w:rsidRDefault="00E032E9" w:rsidP="00193F27">
            <w:pPr>
              <w:jc w:val="center"/>
            </w:pPr>
            <w:r>
              <w:t>10</w:t>
            </w:r>
          </w:p>
        </w:tc>
      </w:tr>
      <w:tr w:rsidR="00E032E9" w:rsidRPr="00EF5853" w:rsidTr="00D66B7B">
        <w:trPr>
          <w:trHeight w:val="90"/>
        </w:trPr>
        <w:tc>
          <w:tcPr>
            <w:tcW w:w="810" w:type="dxa"/>
            <w:vMerge/>
            <w:shd w:val="clear" w:color="auto" w:fill="auto"/>
          </w:tcPr>
          <w:p w:rsidR="00E032E9" w:rsidRPr="00EF5853" w:rsidRDefault="00E032E9" w:rsidP="008C7BA2">
            <w:pPr>
              <w:jc w:val="center"/>
            </w:pPr>
          </w:p>
        </w:tc>
        <w:tc>
          <w:tcPr>
            <w:tcW w:w="840" w:type="dxa"/>
            <w:shd w:val="clear" w:color="auto" w:fill="auto"/>
          </w:tcPr>
          <w:p w:rsidR="00E032E9" w:rsidRPr="00EF5853" w:rsidRDefault="00E032E9" w:rsidP="008C7BA2">
            <w:pPr>
              <w:jc w:val="center"/>
            </w:pPr>
            <w:r w:rsidRPr="00EF5853">
              <w:t>b.</w:t>
            </w:r>
          </w:p>
        </w:tc>
        <w:tc>
          <w:tcPr>
            <w:tcW w:w="7080" w:type="dxa"/>
            <w:shd w:val="clear" w:color="auto" w:fill="auto"/>
          </w:tcPr>
          <w:p w:rsidR="00E032E9" w:rsidRPr="00EF5853" w:rsidRDefault="00E032E9" w:rsidP="005A339B">
            <w:pPr>
              <w:jc w:val="both"/>
            </w:pPr>
            <w:r>
              <w:t>State and explain the different types of strategic alliances. What are the implications of strategic alliance?</w:t>
            </w:r>
          </w:p>
        </w:tc>
        <w:tc>
          <w:tcPr>
            <w:tcW w:w="1170" w:type="dxa"/>
            <w:shd w:val="clear" w:color="auto" w:fill="auto"/>
          </w:tcPr>
          <w:p w:rsidR="00E032E9" w:rsidRPr="00875196" w:rsidRDefault="00E032E9" w:rsidP="00193F27">
            <w:pPr>
              <w:jc w:val="center"/>
              <w:rPr>
                <w:sz w:val="22"/>
                <w:szCs w:val="22"/>
              </w:rPr>
            </w:pPr>
            <w:r>
              <w:rPr>
                <w:sz w:val="22"/>
                <w:szCs w:val="22"/>
              </w:rPr>
              <w:t>CO3</w:t>
            </w:r>
          </w:p>
        </w:tc>
        <w:tc>
          <w:tcPr>
            <w:tcW w:w="916" w:type="dxa"/>
            <w:shd w:val="clear" w:color="auto" w:fill="auto"/>
          </w:tcPr>
          <w:p w:rsidR="00E032E9" w:rsidRPr="005814FF" w:rsidRDefault="00E032E9" w:rsidP="00193F27">
            <w:pPr>
              <w:jc w:val="center"/>
            </w:pPr>
            <w:r>
              <w:t>10</w:t>
            </w:r>
          </w:p>
        </w:tc>
      </w:tr>
      <w:tr w:rsidR="00D85619" w:rsidRPr="00EF5853" w:rsidTr="00D66B7B">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708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16" w:type="dxa"/>
            <w:shd w:val="clear" w:color="auto" w:fill="auto"/>
          </w:tcPr>
          <w:p w:rsidR="00D85619" w:rsidRPr="005814FF" w:rsidRDefault="00D85619" w:rsidP="00193F27">
            <w:pPr>
              <w:jc w:val="center"/>
            </w:pPr>
          </w:p>
        </w:tc>
      </w:tr>
      <w:tr w:rsidR="00E032E9" w:rsidRPr="00EF5853" w:rsidTr="00D66B7B">
        <w:trPr>
          <w:trHeight w:val="90"/>
        </w:trPr>
        <w:tc>
          <w:tcPr>
            <w:tcW w:w="810" w:type="dxa"/>
            <w:vMerge w:val="restart"/>
            <w:shd w:val="clear" w:color="auto" w:fill="auto"/>
          </w:tcPr>
          <w:p w:rsidR="00E032E9" w:rsidRPr="00EF5853" w:rsidRDefault="00E032E9" w:rsidP="008C7BA2">
            <w:pPr>
              <w:jc w:val="center"/>
            </w:pPr>
            <w:r w:rsidRPr="00EF5853">
              <w:t>7.</w:t>
            </w:r>
          </w:p>
        </w:tc>
        <w:tc>
          <w:tcPr>
            <w:tcW w:w="840" w:type="dxa"/>
            <w:shd w:val="clear" w:color="auto" w:fill="auto"/>
          </w:tcPr>
          <w:p w:rsidR="00E032E9" w:rsidRPr="00EF5853" w:rsidRDefault="00E032E9" w:rsidP="008C7BA2">
            <w:pPr>
              <w:jc w:val="center"/>
            </w:pPr>
            <w:r w:rsidRPr="00EF5853">
              <w:t>a.</w:t>
            </w:r>
          </w:p>
        </w:tc>
        <w:tc>
          <w:tcPr>
            <w:tcW w:w="7080" w:type="dxa"/>
            <w:shd w:val="clear" w:color="auto" w:fill="auto"/>
          </w:tcPr>
          <w:p w:rsidR="00E032E9" w:rsidRPr="00EF5853" w:rsidRDefault="00E032E9" w:rsidP="005A339B">
            <w:pPr>
              <w:jc w:val="both"/>
            </w:pPr>
            <w:r>
              <w:t>What is internal development? State and explain the different strategies of internal development.</w:t>
            </w:r>
          </w:p>
        </w:tc>
        <w:tc>
          <w:tcPr>
            <w:tcW w:w="1170" w:type="dxa"/>
            <w:shd w:val="clear" w:color="auto" w:fill="auto"/>
          </w:tcPr>
          <w:p w:rsidR="00E032E9" w:rsidRPr="00875196" w:rsidRDefault="00E032E9" w:rsidP="00193F27">
            <w:pPr>
              <w:jc w:val="center"/>
              <w:rPr>
                <w:sz w:val="22"/>
                <w:szCs w:val="22"/>
              </w:rPr>
            </w:pPr>
            <w:r>
              <w:rPr>
                <w:sz w:val="22"/>
                <w:szCs w:val="22"/>
              </w:rPr>
              <w:t>CO3</w:t>
            </w:r>
          </w:p>
        </w:tc>
        <w:tc>
          <w:tcPr>
            <w:tcW w:w="916" w:type="dxa"/>
            <w:shd w:val="clear" w:color="auto" w:fill="auto"/>
          </w:tcPr>
          <w:p w:rsidR="00E032E9" w:rsidRPr="005814FF" w:rsidRDefault="00E032E9" w:rsidP="00193F27">
            <w:pPr>
              <w:jc w:val="center"/>
            </w:pPr>
            <w:r>
              <w:t>10</w:t>
            </w:r>
          </w:p>
        </w:tc>
      </w:tr>
      <w:tr w:rsidR="00E032E9" w:rsidRPr="00EF5853" w:rsidTr="00D66B7B">
        <w:trPr>
          <w:trHeight w:val="90"/>
        </w:trPr>
        <w:tc>
          <w:tcPr>
            <w:tcW w:w="810" w:type="dxa"/>
            <w:vMerge/>
            <w:shd w:val="clear" w:color="auto" w:fill="auto"/>
          </w:tcPr>
          <w:p w:rsidR="00E032E9" w:rsidRPr="00EF5853" w:rsidRDefault="00E032E9" w:rsidP="008C7BA2">
            <w:pPr>
              <w:jc w:val="center"/>
            </w:pPr>
          </w:p>
        </w:tc>
        <w:tc>
          <w:tcPr>
            <w:tcW w:w="840" w:type="dxa"/>
            <w:shd w:val="clear" w:color="auto" w:fill="auto"/>
          </w:tcPr>
          <w:p w:rsidR="00E032E9" w:rsidRPr="00EF5853" w:rsidRDefault="00E032E9" w:rsidP="008C7BA2">
            <w:pPr>
              <w:jc w:val="center"/>
            </w:pPr>
            <w:r w:rsidRPr="00EF5853">
              <w:t>b.</w:t>
            </w:r>
          </w:p>
        </w:tc>
        <w:tc>
          <w:tcPr>
            <w:tcW w:w="7080" w:type="dxa"/>
            <w:shd w:val="clear" w:color="auto" w:fill="auto"/>
          </w:tcPr>
          <w:p w:rsidR="00E032E9" w:rsidRDefault="00E032E9" w:rsidP="005A339B">
            <w:pPr>
              <w:jc w:val="both"/>
            </w:pPr>
            <w:r>
              <w:t>Write short notes on the following:</w:t>
            </w:r>
          </w:p>
          <w:p w:rsidR="00E032E9" w:rsidRDefault="00E032E9" w:rsidP="00E032E9">
            <w:pPr>
              <w:jc w:val="both"/>
            </w:pPr>
            <w:r>
              <w:t>i. Reasons for entering into strategic alliances.</w:t>
            </w:r>
          </w:p>
          <w:p w:rsidR="00E032E9" w:rsidRPr="00EF5853" w:rsidRDefault="00E032E9" w:rsidP="00E032E9">
            <w:pPr>
              <w:jc w:val="both"/>
            </w:pPr>
            <w:r>
              <w:t>ii. Strategic management of alliances.</w:t>
            </w:r>
          </w:p>
        </w:tc>
        <w:tc>
          <w:tcPr>
            <w:tcW w:w="1170" w:type="dxa"/>
            <w:shd w:val="clear" w:color="auto" w:fill="auto"/>
          </w:tcPr>
          <w:p w:rsidR="00E032E9" w:rsidRPr="00875196" w:rsidRDefault="00E032E9" w:rsidP="00193F27">
            <w:pPr>
              <w:jc w:val="center"/>
              <w:rPr>
                <w:sz w:val="22"/>
                <w:szCs w:val="22"/>
              </w:rPr>
            </w:pPr>
            <w:r>
              <w:rPr>
                <w:sz w:val="22"/>
                <w:szCs w:val="22"/>
              </w:rPr>
              <w:t>CO3</w:t>
            </w:r>
          </w:p>
        </w:tc>
        <w:tc>
          <w:tcPr>
            <w:tcW w:w="916" w:type="dxa"/>
            <w:shd w:val="clear" w:color="auto" w:fill="auto"/>
          </w:tcPr>
          <w:p w:rsidR="00E032E9" w:rsidRPr="005814FF" w:rsidRDefault="00E032E9" w:rsidP="00193F27">
            <w:pPr>
              <w:jc w:val="center"/>
            </w:pPr>
            <w:r>
              <w:t>10</w:t>
            </w:r>
          </w:p>
        </w:tc>
      </w:tr>
      <w:tr w:rsidR="008C7BA2" w:rsidRPr="00EF5853" w:rsidTr="00B94213">
        <w:trPr>
          <w:trHeight w:val="42"/>
        </w:trPr>
        <w:tc>
          <w:tcPr>
            <w:tcW w:w="10816" w:type="dxa"/>
            <w:gridSpan w:val="5"/>
            <w:shd w:val="clear" w:color="auto" w:fill="auto"/>
          </w:tcPr>
          <w:p w:rsidR="008C7BA2" w:rsidRPr="005814FF" w:rsidRDefault="008C7BA2" w:rsidP="008C7BA2">
            <w:pPr>
              <w:jc w:val="center"/>
            </w:pPr>
            <w:r w:rsidRPr="005814FF">
              <w:t>(OR)</w:t>
            </w:r>
          </w:p>
        </w:tc>
      </w:tr>
      <w:tr w:rsidR="00E032E9" w:rsidRPr="00EF5853" w:rsidTr="00D66B7B">
        <w:trPr>
          <w:trHeight w:val="42"/>
        </w:trPr>
        <w:tc>
          <w:tcPr>
            <w:tcW w:w="810" w:type="dxa"/>
            <w:vMerge w:val="restart"/>
            <w:shd w:val="clear" w:color="auto" w:fill="auto"/>
          </w:tcPr>
          <w:p w:rsidR="00E032E9" w:rsidRPr="00EF5853" w:rsidRDefault="00E032E9" w:rsidP="008C7BA2">
            <w:pPr>
              <w:jc w:val="center"/>
            </w:pPr>
            <w:r w:rsidRPr="00EF5853">
              <w:t>8.</w:t>
            </w:r>
          </w:p>
        </w:tc>
        <w:tc>
          <w:tcPr>
            <w:tcW w:w="840" w:type="dxa"/>
            <w:shd w:val="clear" w:color="auto" w:fill="auto"/>
          </w:tcPr>
          <w:p w:rsidR="00E032E9" w:rsidRPr="00EF5853" w:rsidRDefault="00E032E9" w:rsidP="008C7BA2">
            <w:pPr>
              <w:jc w:val="center"/>
            </w:pPr>
            <w:r w:rsidRPr="00EF5853">
              <w:t>a.</w:t>
            </w:r>
          </w:p>
        </w:tc>
        <w:tc>
          <w:tcPr>
            <w:tcW w:w="7080" w:type="dxa"/>
            <w:shd w:val="clear" w:color="auto" w:fill="auto"/>
          </w:tcPr>
          <w:p w:rsidR="00E032E9" w:rsidRPr="00EF5853" w:rsidRDefault="00E032E9" w:rsidP="005A339B">
            <w:pPr>
              <w:jc w:val="both"/>
            </w:pPr>
            <w:r>
              <w:t>Explain the process of mergers and acquisition in detail.</w:t>
            </w:r>
          </w:p>
        </w:tc>
        <w:tc>
          <w:tcPr>
            <w:tcW w:w="1170" w:type="dxa"/>
            <w:shd w:val="clear" w:color="auto" w:fill="auto"/>
          </w:tcPr>
          <w:p w:rsidR="00E032E9" w:rsidRPr="00875196" w:rsidRDefault="00E032E9" w:rsidP="00193F27">
            <w:pPr>
              <w:jc w:val="center"/>
              <w:rPr>
                <w:sz w:val="22"/>
                <w:szCs w:val="22"/>
              </w:rPr>
            </w:pPr>
            <w:r>
              <w:rPr>
                <w:sz w:val="22"/>
                <w:szCs w:val="22"/>
              </w:rPr>
              <w:t>CO3</w:t>
            </w:r>
          </w:p>
        </w:tc>
        <w:tc>
          <w:tcPr>
            <w:tcW w:w="916" w:type="dxa"/>
            <w:shd w:val="clear" w:color="auto" w:fill="auto"/>
          </w:tcPr>
          <w:p w:rsidR="00E032E9" w:rsidRPr="005814FF" w:rsidRDefault="00E032E9" w:rsidP="00193F27">
            <w:pPr>
              <w:jc w:val="center"/>
            </w:pPr>
            <w:r>
              <w:t>10</w:t>
            </w:r>
          </w:p>
        </w:tc>
      </w:tr>
      <w:tr w:rsidR="00E032E9" w:rsidRPr="00EF5853" w:rsidTr="00D66B7B">
        <w:trPr>
          <w:trHeight w:val="42"/>
        </w:trPr>
        <w:tc>
          <w:tcPr>
            <w:tcW w:w="810" w:type="dxa"/>
            <w:vMerge/>
            <w:shd w:val="clear" w:color="auto" w:fill="auto"/>
          </w:tcPr>
          <w:p w:rsidR="00E032E9" w:rsidRPr="00EF5853" w:rsidRDefault="00E032E9" w:rsidP="008C7BA2">
            <w:pPr>
              <w:jc w:val="center"/>
            </w:pPr>
          </w:p>
        </w:tc>
        <w:tc>
          <w:tcPr>
            <w:tcW w:w="840" w:type="dxa"/>
            <w:shd w:val="clear" w:color="auto" w:fill="auto"/>
          </w:tcPr>
          <w:p w:rsidR="00E032E9" w:rsidRPr="00EF5853" w:rsidRDefault="00E032E9" w:rsidP="008C7BA2">
            <w:pPr>
              <w:jc w:val="center"/>
            </w:pPr>
            <w:r w:rsidRPr="00EF5853">
              <w:t>b.</w:t>
            </w:r>
          </w:p>
        </w:tc>
        <w:tc>
          <w:tcPr>
            <w:tcW w:w="7080" w:type="dxa"/>
            <w:shd w:val="clear" w:color="auto" w:fill="auto"/>
          </w:tcPr>
          <w:p w:rsidR="00E032E9" w:rsidRPr="00EF5853" w:rsidRDefault="00E032E9" w:rsidP="005A339B">
            <w:pPr>
              <w:jc w:val="both"/>
            </w:pPr>
            <w:r>
              <w:t>Enumerate the benefits and disadvantages of takeovers.</w:t>
            </w:r>
          </w:p>
        </w:tc>
        <w:tc>
          <w:tcPr>
            <w:tcW w:w="1170" w:type="dxa"/>
            <w:shd w:val="clear" w:color="auto" w:fill="auto"/>
          </w:tcPr>
          <w:p w:rsidR="00E032E9" w:rsidRPr="00875196" w:rsidRDefault="00E032E9" w:rsidP="00193F27">
            <w:pPr>
              <w:jc w:val="center"/>
              <w:rPr>
                <w:sz w:val="22"/>
                <w:szCs w:val="22"/>
              </w:rPr>
            </w:pPr>
            <w:r>
              <w:rPr>
                <w:sz w:val="22"/>
                <w:szCs w:val="22"/>
              </w:rPr>
              <w:t>CO3</w:t>
            </w:r>
          </w:p>
        </w:tc>
        <w:tc>
          <w:tcPr>
            <w:tcW w:w="916" w:type="dxa"/>
            <w:shd w:val="clear" w:color="auto" w:fill="auto"/>
          </w:tcPr>
          <w:p w:rsidR="00E032E9" w:rsidRPr="005814FF" w:rsidRDefault="00E032E9" w:rsidP="00193F27">
            <w:pPr>
              <w:jc w:val="center"/>
            </w:pPr>
            <w:r>
              <w:t>10</w:t>
            </w:r>
          </w:p>
        </w:tc>
      </w:tr>
      <w:tr w:rsidR="00D85619" w:rsidRPr="00EF5853" w:rsidTr="00D66B7B">
        <w:trPr>
          <w:trHeight w:val="42"/>
        </w:trPr>
        <w:tc>
          <w:tcPr>
            <w:tcW w:w="1650" w:type="dxa"/>
            <w:gridSpan w:val="2"/>
            <w:shd w:val="clear" w:color="auto" w:fill="auto"/>
          </w:tcPr>
          <w:p w:rsidR="00D85619" w:rsidRPr="00EF5853" w:rsidRDefault="00D85619" w:rsidP="008C7BA2">
            <w:pPr>
              <w:jc w:val="center"/>
            </w:pPr>
          </w:p>
        </w:tc>
        <w:tc>
          <w:tcPr>
            <w:tcW w:w="708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16" w:type="dxa"/>
            <w:shd w:val="clear" w:color="auto" w:fill="auto"/>
          </w:tcPr>
          <w:p w:rsidR="00D85619" w:rsidRPr="005814FF" w:rsidRDefault="00D85619" w:rsidP="00193F27">
            <w:pPr>
              <w:jc w:val="center"/>
            </w:pPr>
          </w:p>
        </w:tc>
      </w:tr>
      <w:tr w:rsidR="008C7BA2" w:rsidRPr="00EF5853" w:rsidTr="00D66B7B">
        <w:trPr>
          <w:trHeight w:val="42"/>
        </w:trPr>
        <w:tc>
          <w:tcPr>
            <w:tcW w:w="1650" w:type="dxa"/>
            <w:gridSpan w:val="2"/>
            <w:shd w:val="clear" w:color="auto" w:fill="auto"/>
          </w:tcPr>
          <w:p w:rsidR="008C7BA2" w:rsidRPr="00EF5853" w:rsidRDefault="008C7BA2" w:rsidP="008C7BA2">
            <w:pPr>
              <w:jc w:val="center"/>
            </w:pPr>
          </w:p>
        </w:tc>
        <w:tc>
          <w:tcPr>
            <w:tcW w:w="708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16" w:type="dxa"/>
            <w:shd w:val="clear" w:color="auto" w:fill="auto"/>
          </w:tcPr>
          <w:p w:rsidR="008C7BA2" w:rsidRPr="005814FF" w:rsidRDefault="008C7BA2" w:rsidP="00193F27">
            <w:pPr>
              <w:jc w:val="center"/>
            </w:pPr>
          </w:p>
        </w:tc>
      </w:tr>
      <w:tr w:rsidR="008C7BA2" w:rsidRPr="00EF5853" w:rsidTr="00D66B7B">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7080" w:type="dxa"/>
            <w:shd w:val="clear" w:color="auto" w:fill="auto"/>
          </w:tcPr>
          <w:p w:rsidR="004D24C6" w:rsidRPr="00E032E9" w:rsidRDefault="004D24C6" w:rsidP="00E032E9">
            <w:pPr>
              <w:jc w:val="both"/>
            </w:pPr>
            <w:r w:rsidRPr="00E032E9">
              <w:t>The balance sheet of Sickness Ltd as on 31 March 2008 was as follows:</w:t>
            </w:r>
          </w:p>
          <w:p w:rsidR="004D24C6" w:rsidRPr="00E032E9" w:rsidRDefault="004D24C6" w:rsidP="004D24C6">
            <w:pPr>
              <w:rPr>
                <w:b/>
              </w:rPr>
            </w:pPr>
            <w:r w:rsidRPr="00E032E9">
              <w:rPr>
                <w:b/>
              </w:rPr>
              <w:t xml:space="preserve">                                        Balance sheet as on 31 March 2008</w:t>
            </w:r>
          </w:p>
          <w:p w:rsidR="004D24C6" w:rsidRPr="00E032E9" w:rsidRDefault="004D24C6" w:rsidP="004D24C6">
            <w:pPr>
              <w:rPr>
                <w:b/>
              </w:rPr>
            </w:pPr>
            <w:r w:rsidRPr="00E032E9">
              <w:rPr>
                <w:b/>
              </w:rPr>
              <w:t xml:space="preserve">                                                          Sickness Ltd</w:t>
            </w:r>
          </w:p>
          <w:tbl>
            <w:tblPr>
              <w:tblStyle w:val="TableGrid"/>
              <w:tblW w:w="6877" w:type="dxa"/>
              <w:tblLayout w:type="fixed"/>
              <w:tblLook w:val="04A0"/>
            </w:tblPr>
            <w:tblGrid>
              <w:gridCol w:w="1567"/>
              <w:gridCol w:w="900"/>
              <w:gridCol w:w="990"/>
              <w:gridCol w:w="1440"/>
              <w:gridCol w:w="944"/>
              <w:gridCol w:w="1036"/>
            </w:tblGrid>
            <w:tr w:rsidR="004D24C6" w:rsidRPr="00E032E9" w:rsidTr="00CE6A2A">
              <w:tc>
                <w:tcPr>
                  <w:tcW w:w="1567" w:type="dxa"/>
                </w:tcPr>
                <w:p w:rsidR="004D24C6" w:rsidRPr="00E032E9" w:rsidRDefault="004D24C6" w:rsidP="00CE6A2A">
                  <w:pPr>
                    <w:jc w:val="center"/>
                    <w:rPr>
                      <w:b/>
                      <w:sz w:val="20"/>
                      <w:szCs w:val="20"/>
                    </w:rPr>
                  </w:pPr>
                  <w:r w:rsidRPr="00E032E9">
                    <w:rPr>
                      <w:b/>
                      <w:sz w:val="20"/>
                      <w:szCs w:val="20"/>
                    </w:rPr>
                    <w:t>Liabilities</w:t>
                  </w:r>
                </w:p>
              </w:tc>
              <w:tc>
                <w:tcPr>
                  <w:tcW w:w="900" w:type="dxa"/>
                </w:tcPr>
                <w:p w:rsidR="00CE6A2A" w:rsidRPr="00E032E9" w:rsidRDefault="004D24C6" w:rsidP="00CE6A2A">
                  <w:pPr>
                    <w:jc w:val="center"/>
                    <w:rPr>
                      <w:b/>
                      <w:sz w:val="20"/>
                      <w:szCs w:val="20"/>
                    </w:rPr>
                  </w:pPr>
                  <w:r w:rsidRPr="00E032E9">
                    <w:rPr>
                      <w:b/>
                      <w:sz w:val="20"/>
                      <w:szCs w:val="20"/>
                    </w:rPr>
                    <w:t>Amount</w:t>
                  </w:r>
                </w:p>
                <w:p w:rsidR="004D24C6" w:rsidRPr="00E032E9" w:rsidRDefault="004D24C6" w:rsidP="00CE6A2A">
                  <w:pPr>
                    <w:jc w:val="center"/>
                    <w:rPr>
                      <w:b/>
                      <w:sz w:val="20"/>
                      <w:szCs w:val="20"/>
                    </w:rPr>
                  </w:pPr>
                  <w:r w:rsidRPr="00E032E9">
                    <w:rPr>
                      <w:b/>
                      <w:sz w:val="20"/>
                      <w:szCs w:val="20"/>
                    </w:rPr>
                    <w:t>(Rs)</w:t>
                  </w:r>
                </w:p>
              </w:tc>
              <w:tc>
                <w:tcPr>
                  <w:tcW w:w="990" w:type="dxa"/>
                </w:tcPr>
                <w:p w:rsidR="004D24C6" w:rsidRPr="00E032E9" w:rsidRDefault="004D24C6" w:rsidP="00CE6A2A">
                  <w:pPr>
                    <w:jc w:val="center"/>
                    <w:rPr>
                      <w:b/>
                      <w:sz w:val="20"/>
                      <w:szCs w:val="20"/>
                    </w:rPr>
                  </w:pPr>
                  <w:r w:rsidRPr="00E032E9">
                    <w:rPr>
                      <w:b/>
                      <w:sz w:val="20"/>
                      <w:szCs w:val="20"/>
                    </w:rPr>
                    <w:t>Amount</w:t>
                  </w:r>
                </w:p>
                <w:p w:rsidR="004D24C6" w:rsidRPr="00E032E9" w:rsidRDefault="004D24C6" w:rsidP="00CE6A2A">
                  <w:pPr>
                    <w:jc w:val="center"/>
                    <w:rPr>
                      <w:b/>
                      <w:sz w:val="20"/>
                      <w:szCs w:val="20"/>
                    </w:rPr>
                  </w:pPr>
                  <w:r w:rsidRPr="00E032E9">
                    <w:rPr>
                      <w:b/>
                      <w:sz w:val="20"/>
                      <w:szCs w:val="20"/>
                    </w:rPr>
                    <w:t>(Rs)</w:t>
                  </w:r>
                </w:p>
              </w:tc>
              <w:tc>
                <w:tcPr>
                  <w:tcW w:w="1440" w:type="dxa"/>
                </w:tcPr>
                <w:p w:rsidR="004D24C6" w:rsidRPr="00E032E9" w:rsidRDefault="004D24C6" w:rsidP="00CE6A2A">
                  <w:pPr>
                    <w:jc w:val="center"/>
                    <w:rPr>
                      <w:b/>
                      <w:sz w:val="20"/>
                      <w:szCs w:val="20"/>
                    </w:rPr>
                  </w:pPr>
                  <w:r w:rsidRPr="00E032E9">
                    <w:rPr>
                      <w:b/>
                      <w:sz w:val="20"/>
                      <w:szCs w:val="20"/>
                    </w:rPr>
                    <w:t>Assets</w:t>
                  </w:r>
                </w:p>
              </w:tc>
              <w:tc>
                <w:tcPr>
                  <w:tcW w:w="944" w:type="dxa"/>
                </w:tcPr>
                <w:p w:rsidR="00CE6A2A" w:rsidRPr="00E032E9" w:rsidRDefault="004D24C6" w:rsidP="00CE6A2A">
                  <w:pPr>
                    <w:jc w:val="center"/>
                    <w:rPr>
                      <w:b/>
                      <w:sz w:val="20"/>
                      <w:szCs w:val="20"/>
                    </w:rPr>
                  </w:pPr>
                  <w:r w:rsidRPr="00E032E9">
                    <w:rPr>
                      <w:b/>
                      <w:sz w:val="20"/>
                      <w:szCs w:val="20"/>
                    </w:rPr>
                    <w:t>Amount</w:t>
                  </w:r>
                </w:p>
                <w:p w:rsidR="004D24C6" w:rsidRPr="00E032E9" w:rsidRDefault="004D24C6" w:rsidP="00CE6A2A">
                  <w:pPr>
                    <w:jc w:val="center"/>
                    <w:rPr>
                      <w:b/>
                      <w:sz w:val="20"/>
                      <w:szCs w:val="20"/>
                    </w:rPr>
                  </w:pPr>
                  <w:r w:rsidRPr="00E032E9">
                    <w:rPr>
                      <w:b/>
                      <w:sz w:val="20"/>
                      <w:szCs w:val="20"/>
                    </w:rPr>
                    <w:t>(Rs)</w:t>
                  </w:r>
                </w:p>
              </w:tc>
              <w:tc>
                <w:tcPr>
                  <w:tcW w:w="1036" w:type="dxa"/>
                </w:tcPr>
                <w:p w:rsidR="00136DBD" w:rsidRPr="00E032E9" w:rsidRDefault="004D24C6" w:rsidP="00CE6A2A">
                  <w:pPr>
                    <w:jc w:val="center"/>
                    <w:rPr>
                      <w:b/>
                      <w:sz w:val="20"/>
                      <w:szCs w:val="20"/>
                    </w:rPr>
                  </w:pPr>
                  <w:r w:rsidRPr="00E032E9">
                    <w:rPr>
                      <w:b/>
                      <w:sz w:val="20"/>
                      <w:szCs w:val="20"/>
                    </w:rPr>
                    <w:t>Amount</w:t>
                  </w:r>
                </w:p>
                <w:p w:rsidR="004D24C6" w:rsidRPr="00E032E9" w:rsidRDefault="004D24C6" w:rsidP="00CE6A2A">
                  <w:pPr>
                    <w:jc w:val="center"/>
                    <w:rPr>
                      <w:b/>
                      <w:sz w:val="20"/>
                      <w:szCs w:val="20"/>
                    </w:rPr>
                  </w:pPr>
                  <w:r w:rsidRPr="00E032E9">
                    <w:rPr>
                      <w:b/>
                      <w:sz w:val="20"/>
                      <w:szCs w:val="20"/>
                    </w:rPr>
                    <w:t>(Rs)</w:t>
                  </w:r>
                </w:p>
              </w:tc>
            </w:tr>
            <w:tr w:rsidR="004D24C6" w:rsidRPr="00E032E9" w:rsidTr="00CE6A2A">
              <w:tc>
                <w:tcPr>
                  <w:tcW w:w="1567" w:type="dxa"/>
                </w:tcPr>
                <w:p w:rsidR="004D24C6" w:rsidRPr="00E032E9" w:rsidRDefault="004D24C6" w:rsidP="00D4767D">
                  <w:pPr>
                    <w:rPr>
                      <w:sz w:val="20"/>
                      <w:szCs w:val="20"/>
                    </w:rPr>
                  </w:pPr>
                  <w:r w:rsidRPr="00E032E9">
                    <w:rPr>
                      <w:sz w:val="20"/>
                      <w:szCs w:val="20"/>
                    </w:rPr>
                    <w:t>Share capital: 8,000 equity shares of Rs 100 each, Rs 50 per share paid up</w:t>
                  </w:r>
                </w:p>
              </w:tc>
              <w:tc>
                <w:tcPr>
                  <w:tcW w:w="900" w:type="dxa"/>
                </w:tcPr>
                <w:p w:rsidR="004D24C6" w:rsidRPr="00E032E9" w:rsidRDefault="004D24C6" w:rsidP="00D4767D">
                  <w:pPr>
                    <w:rPr>
                      <w:sz w:val="20"/>
                      <w:szCs w:val="20"/>
                    </w:rPr>
                  </w:pPr>
                </w:p>
              </w:tc>
              <w:tc>
                <w:tcPr>
                  <w:tcW w:w="990" w:type="dxa"/>
                </w:tcPr>
                <w:p w:rsidR="004D24C6" w:rsidRPr="00E032E9" w:rsidRDefault="004D24C6" w:rsidP="00136DBD">
                  <w:pPr>
                    <w:jc w:val="right"/>
                    <w:rPr>
                      <w:sz w:val="20"/>
                      <w:szCs w:val="20"/>
                    </w:rPr>
                  </w:pPr>
                  <w:r w:rsidRPr="00E032E9">
                    <w:rPr>
                      <w:sz w:val="20"/>
                      <w:szCs w:val="20"/>
                    </w:rPr>
                    <w:t>4,00,000</w:t>
                  </w:r>
                </w:p>
              </w:tc>
              <w:tc>
                <w:tcPr>
                  <w:tcW w:w="1440" w:type="dxa"/>
                </w:tcPr>
                <w:p w:rsidR="004D24C6" w:rsidRPr="00E032E9" w:rsidRDefault="004D24C6" w:rsidP="00D4767D">
                  <w:pPr>
                    <w:rPr>
                      <w:sz w:val="20"/>
                      <w:szCs w:val="20"/>
                    </w:rPr>
                  </w:pPr>
                  <w:r w:rsidRPr="00E032E9">
                    <w:rPr>
                      <w:sz w:val="20"/>
                      <w:szCs w:val="20"/>
                    </w:rPr>
                    <w:t>Fixed Assets:</w:t>
                  </w:r>
                </w:p>
                <w:p w:rsidR="004D24C6" w:rsidRPr="00E032E9" w:rsidRDefault="004D24C6" w:rsidP="00D4767D">
                  <w:pPr>
                    <w:rPr>
                      <w:sz w:val="20"/>
                      <w:szCs w:val="20"/>
                    </w:rPr>
                  </w:pPr>
                  <w:r w:rsidRPr="00E032E9">
                    <w:rPr>
                      <w:sz w:val="20"/>
                      <w:szCs w:val="20"/>
                    </w:rPr>
                    <w:t>Goodwill at cost</w:t>
                  </w:r>
                </w:p>
                <w:p w:rsidR="004D24C6" w:rsidRPr="00E032E9" w:rsidRDefault="004D24C6" w:rsidP="00D4767D">
                  <w:pPr>
                    <w:rPr>
                      <w:sz w:val="20"/>
                      <w:szCs w:val="20"/>
                    </w:rPr>
                  </w:pPr>
                  <w:r w:rsidRPr="00E032E9">
                    <w:rPr>
                      <w:sz w:val="20"/>
                      <w:szCs w:val="20"/>
                    </w:rPr>
                    <w:t>Others</w:t>
                  </w:r>
                </w:p>
                <w:p w:rsidR="004D24C6" w:rsidRPr="00E032E9" w:rsidRDefault="00CE6A2A" w:rsidP="00D4767D">
                  <w:pPr>
                    <w:rPr>
                      <w:sz w:val="20"/>
                      <w:szCs w:val="20"/>
                    </w:rPr>
                  </w:pPr>
                  <w:r w:rsidRPr="00E032E9">
                    <w:rPr>
                      <w:sz w:val="20"/>
                      <w:szCs w:val="20"/>
                    </w:rPr>
                    <w:t>TOTAL</w:t>
                  </w:r>
                </w:p>
                <w:p w:rsidR="004D24C6" w:rsidRPr="00E032E9" w:rsidRDefault="004D24C6" w:rsidP="00D4767D">
                  <w:pPr>
                    <w:rPr>
                      <w:sz w:val="20"/>
                      <w:szCs w:val="20"/>
                    </w:rPr>
                  </w:pPr>
                  <w:r w:rsidRPr="00E032E9">
                    <w:rPr>
                      <w:sz w:val="20"/>
                      <w:szCs w:val="20"/>
                    </w:rPr>
                    <w:t>Less:</w:t>
                  </w:r>
                </w:p>
                <w:p w:rsidR="004D24C6" w:rsidRPr="00E032E9" w:rsidRDefault="004D24C6" w:rsidP="00D4767D">
                  <w:pPr>
                    <w:rPr>
                      <w:sz w:val="20"/>
                      <w:szCs w:val="20"/>
                    </w:rPr>
                  </w:pPr>
                  <w:r w:rsidRPr="00E032E9">
                    <w:rPr>
                      <w:sz w:val="20"/>
                      <w:szCs w:val="20"/>
                    </w:rPr>
                    <w:t>depreciation</w:t>
                  </w:r>
                </w:p>
              </w:tc>
              <w:tc>
                <w:tcPr>
                  <w:tcW w:w="944" w:type="dxa"/>
                </w:tcPr>
                <w:p w:rsidR="004D24C6" w:rsidRPr="00E032E9" w:rsidRDefault="004D24C6" w:rsidP="00136DBD">
                  <w:pPr>
                    <w:jc w:val="right"/>
                    <w:rPr>
                      <w:sz w:val="20"/>
                      <w:szCs w:val="20"/>
                    </w:rPr>
                  </w:pPr>
                </w:p>
                <w:p w:rsidR="004D24C6" w:rsidRPr="00E032E9" w:rsidRDefault="004D24C6" w:rsidP="00136DBD">
                  <w:pPr>
                    <w:jc w:val="right"/>
                    <w:rPr>
                      <w:sz w:val="20"/>
                      <w:szCs w:val="20"/>
                    </w:rPr>
                  </w:pPr>
                  <w:r w:rsidRPr="00E032E9">
                    <w:rPr>
                      <w:sz w:val="20"/>
                      <w:szCs w:val="20"/>
                    </w:rPr>
                    <w:t xml:space="preserve">   40,000</w:t>
                  </w:r>
                </w:p>
                <w:p w:rsidR="004D24C6" w:rsidRPr="00E032E9" w:rsidRDefault="004D24C6" w:rsidP="00136DBD">
                  <w:pPr>
                    <w:jc w:val="right"/>
                    <w:rPr>
                      <w:sz w:val="20"/>
                      <w:szCs w:val="20"/>
                    </w:rPr>
                  </w:pPr>
                  <w:r w:rsidRPr="00E032E9">
                    <w:rPr>
                      <w:sz w:val="20"/>
                      <w:szCs w:val="20"/>
                    </w:rPr>
                    <w:t>8,50,000</w:t>
                  </w:r>
                </w:p>
                <w:p w:rsidR="004D24C6" w:rsidRPr="00E032E9" w:rsidRDefault="004D24C6" w:rsidP="00136DBD">
                  <w:pPr>
                    <w:jc w:val="right"/>
                    <w:rPr>
                      <w:sz w:val="20"/>
                      <w:szCs w:val="20"/>
                    </w:rPr>
                  </w:pPr>
                  <w:r w:rsidRPr="00E032E9">
                    <w:rPr>
                      <w:sz w:val="20"/>
                      <w:szCs w:val="20"/>
                    </w:rPr>
                    <w:t>8,90,000</w:t>
                  </w:r>
                </w:p>
                <w:p w:rsidR="004D24C6" w:rsidRPr="00E032E9" w:rsidRDefault="004D24C6" w:rsidP="00136DBD">
                  <w:pPr>
                    <w:jc w:val="right"/>
                    <w:rPr>
                      <w:sz w:val="20"/>
                      <w:szCs w:val="20"/>
                    </w:rPr>
                  </w:pPr>
                </w:p>
                <w:p w:rsidR="004D24C6" w:rsidRPr="00E032E9" w:rsidRDefault="004D24C6" w:rsidP="00136DBD">
                  <w:pPr>
                    <w:jc w:val="right"/>
                    <w:rPr>
                      <w:sz w:val="20"/>
                      <w:szCs w:val="20"/>
                    </w:rPr>
                  </w:pPr>
                  <w:r w:rsidRPr="00E032E9">
                    <w:rPr>
                      <w:sz w:val="20"/>
                      <w:szCs w:val="20"/>
                    </w:rPr>
                    <w:t>2,70,000</w:t>
                  </w:r>
                </w:p>
              </w:tc>
              <w:tc>
                <w:tcPr>
                  <w:tcW w:w="1036" w:type="dxa"/>
                </w:tcPr>
                <w:p w:rsidR="004D24C6" w:rsidRPr="00E032E9" w:rsidRDefault="004D24C6" w:rsidP="00136DBD">
                  <w:pPr>
                    <w:jc w:val="right"/>
                    <w:rPr>
                      <w:sz w:val="20"/>
                      <w:szCs w:val="20"/>
                    </w:rPr>
                  </w:pPr>
                </w:p>
                <w:p w:rsidR="004D24C6" w:rsidRPr="00E032E9" w:rsidRDefault="004D24C6" w:rsidP="00136DBD">
                  <w:pPr>
                    <w:jc w:val="right"/>
                    <w:rPr>
                      <w:sz w:val="20"/>
                      <w:szCs w:val="20"/>
                    </w:rPr>
                  </w:pPr>
                </w:p>
                <w:p w:rsidR="004D24C6" w:rsidRPr="00E032E9" w:rsidRDefault="004D24C6" w:rsidP="00136DBD">
                  <w:pPr>
                    <w:jc w:val="right"/>
                    <w:rPr>
                      <w:sz w:val="20"/>
                      <w:szCs w:val="20"/>
                    </w:rPr>
                  </w:pPr>
                </w:p>
                <w:p w:rsidR="004D24C6" w:rsidRPr="00E032E9" w:rsidRDefault="004D24C6" w:rsidP="00136DBD">
                  <w:pPr>
                    <w:jc w:val="right"/>
                    <w:rPr>
                      <w:sz w:val="20"/>
                      <w:szCs w:val="20"/>
                    </w:rPr>
                  </w:pPr>
                </w:p>
                <w:p w:rsidR="004D24C6" w:rsidRPr="00E032E9" w:rsidRDefault="004D24C6" w:rsidP="00136DBD">
                  <w:pPr>
                    <w:jc w:val="right"/>
                    <w:rPr>
                      <w:sz w:val="20"/>
                      <w:szCs w:val="20"/>
                    </w:rPr>
                  </w:pPr>
                </w:p>
                <w:p w:rsidR="004D24C6" w:rsidRPr="00E032E9" w:rsidRDefault="004D24C6" w:rsidP="00136DBD">
                  <w:pPr>
                    <w:jc w:val="right"/>
                    <w:rPr>
                      <w:sz w:val="20"/>
                      <w:szCs w:val="20"/>
                    </w:rPr>
                  </w:pPr>
                  <w:r w:rsidRPr="00E032E9">
                    <w:rPr>
                      <w:sz w:val="20"/>
                      <w:szCs w:val="20"/>
                    </w:rPr>
                    <w:t>6,20,000</w:t>
                  </w:r>
                </w:p>
              </w:tc>
            </w:tr>
            <w:tr w:rsidR="004D24C6" w:rsidRPr="00E032E9" w:rsidTr="00CE6A2A">
              <w:tc>
                <w:tcPr>
                  <w:tcW w:w="1567" w:type="dxa"/>
                </w:tcPr>
                <w:p w:rsidR="004D24C6" w:rsidRPr="00E032E9" w:rsidRDefault="004D24C6" w:rsidP="00D4767D">
                  <w:pPr>
                    <w:rPr>
                      <w:sz w:val="20"/>
                      <w:szCs w:val="20"/>
                    </w:rPr>
                  </w:pPr>
                  <w:r w:rsidRPr="00E032E9">
                    <w:rPr>
                      <w:sz w:val="20"/>
                      <w:szCs w:val="20"/>
                    </w:rPr>
                    <w:t>11% Preference shares of Rs 100 each fully paid</w:t>
                  </w:r>
                </w:p>
              </w:tc>
              <w:tc>
                <w:tcPr>
                  <w:tcW w:w="900" w:type="dxa"/>
                </w:tcPr>
                <w:p w:rsidR="004D24C6" w:rsidRPr="00E032E9" w:rsidRDefault="004D24C6" w:rsidP="00D4767D">
                  <w:pPr>
                    <w:rPr>
                      <w:sz w:val="20"/>
                      <w:szCs w:val="20"/>
                    </w:rPr>
                  </w:pPr>
                </w:p>
              </w:tc>
              <w:tc>
                <w:tcPr>
                  <w:tcW w:w="990" w:type="dxa"/>
                </w:tcPr>
                <w:p w:rsidR="004D24C6" w:rsidRPr="00E032E9" w:rsidRDefault="004D24C6" w:rsidP="00136DBD">
                  <w:pPr>
                    <w:jc w:val="right"/>
                    <w:rPr>
                      <w:sz w:val="20"/>
                      <w:szCs w:val="20"/>
                    </w:rPr>
                  </w:pPr>
                  <w:r w:rsidRPr="00E032E9">
                    <w:rPr>
                      <w:sz w:val="20"/>
                      <w:szCs w:val="20"/>
                    </w:rPr>
                    <w:t>4,00,000</w:t>
                  </w:r>
                </w:p>
              </w:tc>
              <w:tc>
                <w:tcPr>
                  <w:tcW w:w="1440" w:type="dxa"/>
                </w:tcPr>
                <w:p w:rsidR="004D24C6" w:rsidRPr="00E032E9" w:rsidRDefault="004D24C6" w:rsidP="00D4767D">
                  <w:pPr>
                    <w:rPr>
                      <w:sz w:val="20"/>
                      <w:szCs w:val="20"/>
                    </w:rPr>
                  </w:pPr>
                  <w:r w:rsidRPr="00E032E9">
                    <w:rPr>
                      <w:sz w:val="20"/>
                      <w:szCs w:val="20"/>
                    </w:rPr>
                    <w:t>Investments</w:t>
                  </w:r>
                </w:p>
              </w:tc>
              <w:tc>
                <w:tcPr>
                  <w:tcW w:w="944" w:type="dxa"/>
                </w:tcPr>
                <w:p w:rsidR="004D24C6" w:rsidRPr="00E032E9" w:rsidRDefault="004D24C6" w:rsidP="00D4767D">
                  <w:pPr>
                    <w:rPr>
                      <w:sz w:val="20"/>
                      <w:szCs w:val="20"/>
                    </w:rPr>
                  </w:pPr>
                </w:p>
              </w:tc>
              <w:tc>
                <w:tcPr>
                  <w:tcW w:w="1036" w:type="dxa"/>
                </w:tcPr>
                <w:p w:rsidR="004D24C6" w:rsidRPr="00E032E9" w:rsidRDefault="004D24C6" w:rsidP="00136DBD">
                  <w:pPr>
                    <w:jc w:val="right"/>
                    <w:rPr>
                      <w:sz w:val="20"/>
                      <w:szCs w:val="20"/>
                    </w:rPr>
                  </w:pPr>
                  <w:r w:rsidRPr="00E032E9">
                    <w:rPr>
                      <w:sz w:val="20"/>
                      <w:szCs w:val="20"/>
                    </w:rPr>
                    <w:t>25,000</w:t>
                  </w:r>
                </w:p>
              </w:tc>
            </w:tr>
            <w:tr w:rsidR="004D24C6" w:rsidRPr="00E032E9" w:rsidTr="00CE6A2A">
              <w:tc>
                <w:tcPr>
                  <w:tcW w:w="1567" w:type="dxa"/>
                </w:tcPr>
                <w:p w:rsidR="004D24C6" w:rsidRPr="00E032E9" w:rsidRDefault="004D24C6" w:rsidP="00D4767D">
                  <w:pPr>
                    <w:rPr>
                      <w:sz w:val="20"/>
                      <w:szCs w:val="20"/>
                    </w:rPr>
                  </w:pPr>
                  <w:r w:rsidRPr="00E032E9">
                    <w:rPr>
                      <w:sz w:val="20"/>
                      <w:szCs w:val="20"/>
                    </w:rPr>
                    <w:t>Premium received on preference shares</w:t>
                  </w:r>
                </w:p>
              </w:tc>
              <w:tc>
                <w:tcPr>
                  <w:tcW w:w="900" w:type="dxa"/>
                </w:tcPr>
                <w:p w:rsidR="004D24C6" w:rsidRPr="00E032E9" w:rsidRDefault="004D24C6" w:rsidP="00D4767D">
                  <w:pPr>
                    <w:rPr>
                      <w:sz w:val="20"/>
                      <w:szCs w:val="20"/>
                    </w:rPr>
                  </w:pPr>
                </w:p>
              </w:tc>
              <w:tc>
                <w:tcPr>
                  <w:tcW w:w="990" w:type="dxa"/>
                </w:tcPr>
                <w:p w:rsidR="004D24C6" w:rsidRPr="00E032E9" w:rsidRDefault="004D24C6" w:rsidP="00136DBD">
                  <w:pPr>
                    <w:jc w:val="right"/>
                    <w:rPr>
                      <w:sz w:val="20"/>
                      <w:szCs w:val="20"/>
                    </w:rPr>
                  </w:pPr>
                  <w:r w:rsidRPr="00E032E9">
                    <w:rPr>
                      <w:sz w:val="20"/>
                      <w:szCs w:val="20"/>
                    </w:rPr>
                    <w:t xml:space="preserve">   40,000</w:t>
                  </w:r>
                </w:p>
              </w:tc>
              <w:tc>
                <w:tcPr>
                  <w:tcW w:w="1440" w:type="dxa"/>
                </w:tcPr>
                <w:p w:rsidR="004D24C6" w:rsidRPr="00E032E9" w:rsidRDefault="004D24C6" w:rsidP="00D4767D">
                  <w:pPr>
                    <w:rPr>
                      <w:sz w:val="20"/>
                      <w:szCs w:val="20"/>
                    </w:rPr>
                  </w:pPr>
                  <w:r w:rsidRPr="00E032E9">
                    <w:rPr>
                      <w:sz w:val="20"/>
                      <w:szCs w:val="20"/>
                    </w:rPr>
                    <w:t>Stock intrade</w:t>
                  </w:r>
                </w:p>
              </w:tc>
              <w:tc>
                <w:tcPr>
                  <w:tcW w:w="944" w:type="dxa"/>
                </w:tcPr>
                <w:p w:rsidR="004D24C6" w:rsidRPr="00E032E9" w:rsidRDefault="004D24C6" w:rsidP="00D4767D">
                  <w:pPr>
                    <w:rPr>
                      <w:sz w:val="20"/>
                      <w:szCs w:val="20"/>
                    </w:rPr>
                  </w:pPr>
                </w:p>
              </w:tc>
              <w:tc>
                <w:tcPr>
                  <w:tcW w:w="1036" w:type="dxa"/>
                </w:tcPr>
                <w:p w:rsidR="004D24C6" w:rsidRPr="00E032E9" w:rsidRDefault="004D24C6" w:rsidP="00136DBD">
                  <w:pPr>
                    <w:jc w:val="right"/>
                    <w:rPr>
                      <w:sz w:val="20"/>
                      <w:szCs w:val="20"/>
                    </w:rPr>
                  </w:pPr>
                  <w:r w:rsidRPr="00E032E9">
                    <w:rPr>
                      <w:sz w:val="20"/>
                      <w:szCs w:val="20"/>
                    </w:rPr>
                    <w:t>2,10,000</w:t>
                  </w:r>
                </w:p>
              </w:tc>
            </w:tr>
            <w:tr w:rsidR="004D24C6" w:rsidRPr="00E032E9" w:rsidTr="00CE6A2A">
              <w:tc>
                <w:tcPr>
                  <w:tcW w:w="1567" w:type="dxa"/>
                </w:tcPr>
                <w:p w:rsidR="004D24C6" w:rsidRPr="00E032E9" w:rsidRDefault="004D24C6" w:rsidP="00D4767D">
                  <w:pPr>
                    <w:rPr>
                      <w:sz w:val="20"/>
                      <w:szCs w:val="20"/>
                    </w:rPr>
                  </w:pPr>
                  <w:r w:rsidRPr="00E032E9">
                    <w:rPr>
                      <w:sz w:val="20"/>
                      <w:szCs w:val="20"/>
                    </w:rPr>
                    <w:t xml:space="preserve">General reserve </w:t>
                  </w:r>
                </w:p>
              </w:tc>
              <w:tc>
                <w:tcPr>
                  <w:tcW w:w="900" w:type="dxa"/>
                </w:tcPr>
                <w:p w:rsidR="004D24C6" w:rsidRPr="00E032E9" w:rsidRDefault="004D24C6" w:rsidP="00D4767D">
                  <w:pPr>
                    <w:rPr>
                      <w:sz w:val="20"/>
                      <w:szCs w:val="20"/>
                    </w:rPr>
                  </w:pPr>
                </w:p>
              </w:tc>
              <w:tc>
                <w:tcPr>
                  <w:tcW w:w="990" w:type="dxa"/>
                </w:tcPr>
                <w:p w:rsidR="004D24C6" w:rsidRPr="00E032E9" w:rsidRDefault="004D24C6" w:rsidP="00136DBD">
                  <w:pPr>
                    <w:jc w:val="right"/>
                    <w:rPr>
                      <w:sz w:val="20"/>
                      <w:szCs w:val="20"/>
                    </w:rPr>
                  </w:pPr>
                  <w:r w:rsidRPr="00E032E9">
                    <w:rPr>
                      <w:sz w:val="20"/>
                      <w:szCs w:val="20"/>
                    </w:rPr>
                    <w:t xml:space="preserve">   60,000</w:t>
                  </w:r>
                </w:p>
              </w:tc>
              <w:tc>
                <w:tcPr>
                  <w:tcW w:w="1440" w:type="dxa"/>
                </w:tcPr>
                <w:p w:rsidR="004D24C6" w:rsidRPr="00E032E9" w:rsidRDefault="004D24C6" w:rsidP="00D4767D">
                  <w:pPr>
                    <w:rPr>
                      <w:sz w:val="20"/>
                      <w:szCs w:val="20"/>
                    </w:rPr>
                  </w:pPr>
                  <w:r w:rsidRPr="00E032E9">
                    <w:rPr>
                      <w:sz w:val="20"/>
                      <w:szCs w:val="20"/>
                    </w:rPr>
                    <w:t>Sundry debtors</w:t>
                  </w:r>
                </w:p>
              </w:tc>
              <w:tc>
                <w:tcPr>
                  <w:tcW w:w="944" w:type="dxa"/>
                </w:tcPr>
                <w:p w:rsidR="004D24C6" w:rsidRPr="00E032E9" w:rsidRDefault="004D24C6" w:rsidP="00D4767D">
                  <w:pPr>
                    <w:rPr>
                      <w:sz w:val="20"/>
                      <w:szCs w:val="20"/>
                    </w:rPr>
                  </w:pPr>
                </w:p>
              </w:tc>
              <w:tc>
                <w:tcPr>
                  <w:tcW w:w="1036" w:type="dxa"/>
                </w:tcPr>
                <w:p w:rsidR="004D24C6" w:rsidRPr="00E032E9" w:rsidRDefault="004D24C6" w:rsidP="00136DBD">
                  <w:pPr>
                    <w:jc w:val="right"/>
                    <w:rPr>
                      <w:sz w:val="20"/>
                      <w:szCs w:val="20"/>
                    </w:rPr>
                  </w:pPr>
                  <w:r w:rsidRPr="00E032E9">
                    <w:rPr>
                      <w:sz w:val="20"/>
                      <w:szCs w:val="20"/>
                    </w:rPr>
                    <w:t>2,55,000</w:t>
                  </w:r>
                </w:p>
              </w:tc>
            </w:tr>
            <w:tr w:rsidR="004D24C6" w:rsidRPr="00E032E9" w:rsidTr="00CE6A2A">
              <w:tc>
                <w:tcPr>
                  <w:tcW w:w="1567" w:type="dxa"/>
                </w:tcPr>
                <w:p w:rsidR="004D24C6" w:rsidRPr="00E032E9" w:rsidRDefault="004D24C6" w:rsidP="00D4767D">
                  <w:pPr>
                    <w:rPr>
                      <w:sz w:val="20"/>
                      <w:szCs w:val="20"/>
                    </w:rPr>
                  </w:pPr>
                  <w:r w:rsidRPr="00E032E9">
                    <w:rPr>
                      <w:sz w:val="20"/>
                      <w:szCs w:val="20"/>
                    </w:rPr>
                    <w:t>Current liabilities</w:t>
                  </w:r>
                </w:p>
                <w:p w:rsidR="004D24C6" w:rsidRPr="00E032E9" w:rsidRDefault="004D24C6" w:rsidP="00D4767D">
                  <w:pPr>
                    <w:rPr>
                      <w:sz w:val="20"/>
                      <w:szCs w:val="20"/>
                    </w:rPr>
                  </w:pPr>
                  <w:r w:rsidRPr="00E032E9">
                    <w:rPr>
                      <w:sz w:val="20"/>
                      <w:szCs w:val="20"/>
                    </w:rPr>
                    <w:t>Contingent liabilities</w:t>
                  </w:r>
                </w:p>
                <w:p w:rsidR="004D24C6" w:rsidRPr="00E032E9" w:rsidRDefault="004D24C6" w:rsidP="00D4767D">
                  <w:pPr>
                    <w:rPr>
                      <w:sz w:val="20"/>
                      <w:szCs w:val="20"/>
                    </w:rPr>
                  </w:pPr>
                </w:p>
                <w:p w:rsidR="004D24C6" w:rsidRPr="00E032E9" w:rsidRDefault="004D24C6" w:rsidP="00D4767D">
                  <w:pPr>
                    <w:rPr>
                      <w:sz w:val="20"/>
                      <w:szCs w:val="20"/>
                    </w:rPr>
                  </w:pPr>
                  <w:r w:rsidRPr="00E032E9">
                    <w:rPr>
                      <w:sz w:val="20"/>
                      <w:szCs w:val="20"/>
                    </w:rPr>
                    <w:t>Preference dividends are in arrears for three years including the year ended 31 March 2006</w:t>
                  </w:r>
                </w:p>
              </w:tc>
              <w:tc>
                <w:tcPr>
                  <w:tcW w:w="900" w:type="dxa"/>
                </w:tcPr>
                <w:p w:rsidR="004D24C6" w:rsidRPr="00E032E9" w:rsidRDefault="004D24C6" w:rsidP="00D4767D">
                  <w:pPr>
                    <w:rPr>
                      <w:sz w:val="20"/>
                      <w:szCs w:val="20"/>
                    </w:rPr>
                  </w:pPr>
                </w:p>
              </w:tc>
              <w:tc>
                <w:tcPr>
                  <w:tcW w:w="990" w:type="dxa"/>
                </w:tcPr>
                <w:p w:rsidR="004D24C6" w:rsidRPr="00E032E9" w:rsidRDefault="004D24C6" w:rsidP="00136DBD">
                  <w:pPr>
                    <w:jc w:val="right"/>
                    <w:rPr>
                      <w:sz w:val="20"/>
                      <w:szCs w:val="20"/>
                    </w:rPr>
                  </w:pPr>
                  <w:r w:rsidRPr="00E032E9">
                    <w:rPr>
                      <w:sz w:val="20"/>
                      <w:szCs w:val="20"/>
                    </w:rPr>
                    <w:t>3,10,000</w:t>
                  </w:r>
                </w:p>
              </w:tc>
              <w:tc>
                <w:tcPr>
                  <w:tcW w:w="1440" w:type="dxa"/>
                </w:tcPr>
                <w:p w:rsidR="004D24C6" w:rsidRPr="00E032E9" w:rsidRDefault="004D24C6" w:rsidP="00D4767D">
                  <w:pPr>
                    <w:rPr>
                      <w:sz w:val="20"/>
                      <w:szCs w:val="20"/>
                    </w:rPr>
                  </w:pPr>
                  <w:r w:rsidRPr="00E032E9">
                    <w:rPr>
                      <w:sz w:val="20"/>
                      <w:szCs w:val="20"/>
                    </w:rPr>
                    <w:t>Cash and bank balances</w:t>
                  </w:r>
                </w:p>
              </w:tc>
              <w:tc>
                <w:tcPr>
                  <w:tcW w:w="944" w:type="dxa"/>
                </w:tcPr>
                <w:p w:rsidR="004D24C6" w:rsidRPr="00E032E9" w:rsidRDefault="004D24C6" w:rsidP="00D4767D">
                  <w:pPr>
                    <w:rPr>
                      <w:sz w:val="20"/>
                      <w:szCs w:val="20"/>
                    </w:rPr>
                  </w:pPr>
                </w:p>
              </w:tc>
              <w:tc>
                <w:tcPr>
                  <w:tcW w:w="1036" w:type="dxa"/>
                </w:tcPr>
                <w:p w:rsidR="004D24C6" w:rsidRPr="00E032E9" w:rsidRDefault="004D24C6" w:rsidP="00136DBD">
                  <w:pPr>
                    <w:jc w:val="right"/>
                    <w:rPr>
                      <w:sz w:val="20"/>
                      <w:szCs w:val="20"/>
                    </w:rPr>
                  </w:pPr>
                  <w:r w:rsidRPr="00E032E9">
                    <w:rPr>
                      <w:sz w:val="20"/>
                      <w:szCs w:val="20"/>
                    </w:rPr>
                    <w:t>1,00,000</w:t>
                  </w:r>
                </w:p>
              </w:tc>
            </w:tr>
            <w:tr w:rsidR="004D24C6" w:rsidRPr="00E032E9" w:rsidTr="00CE6A2A">
              <w:tc>
                <w:tcPr>
                  <w:tcW w:w="1567" w:type="dxa"/>
                </w:tcPr>
                <w:p w:rsidR="004D24C6" w:rsidRPr="00E032E9" w:rsidRDefault="004D24C6" w:rsidP="00D4767D">
                  <w:pPr>
                    <w:rPr>
                      <w:sz w:val="20"/>
                      <w:szCs w:val="20"/>
                    </w:rPr>
                  </w:pPr>
                </w:p>
              </w:tc>
              <w:tc>
                <w:tcPr>
                  <w:tcW w:w="900" w:type="dxa"/>
                </w:tcPr>
                <w:p w:rsidR="004D24C6" w:rsidRPr="00E032E9" w:rsidRDefault="004D24C6" w:rsidP="00D4767D">
                  <w:pPr>
                    <w:rPr>
                      <w:sz w:val="20"/>
                      <w:szCs w:val="20"/>
                    </w:rPr>
                  </w:pPr>
                </w:p>
              </w:tc>
              <w:tc>
                <w:tcPr>
                  <w:tcW w:w="990" w:type="dxa"/>
                </w:tcPr>
                <w:p w:rsidR="004D24C6" w:rsidRPr="00E032E9" w:rsidRDefault="004D24C6" w:rsidP="00136DBD">
                  <w:pPr>
                    <w:jc w:val="right"/>
                    <w:rPr>
                      <w:b/>
                      <w:sz w:val="20"/>
                      <w:szCs w:val="20"/>
                    </w:rPr>
                  </w:pPr>
                  <w:r w:rsidRPr="00E032E9">
                    <w:rPr>
                      <w:b/>
                      <w:sz w:val="20"/>
                      <w:szCs w:val="20"/>
                    </w:rPr>
                    <w:t>12,10,000</w:t>
                  </w:r>
                </w:p>
              </w:tc>
              <w:tc>
                <w:tcPr>
                  <w:tcW w:w="1440" w:type="dxa"/>
                </w:tcPr>
                <w:p w:rsidR="004D24C6" w:rsidRPr="00E032E9" w:rsidRDefault="004D24C6" w:rsidP="00D4767D">
                  <w:pPr>
                    <w:rPr>
                      <w:sz w:val="20"/>
                      <w:szCs w:val="20"/>
                    </w:rPr>
                  </w:pPr>
                </w:p>
              </w:tc>
              <w:tc>
                <w:tcPr>
                  <w:tcW w:w="944" w:type="dxa"/>
                </w:tcPr>
                <w:p w:rsidR="004D24C6" w:rsidRPr="00E032E9" w:rsidRDefault="004D24C6" w:rsidP="00D4767D">
                  <w:pPr>
                    <w:rPr>
                      <w:sz w:val="20"/>
                      <w:szCs w:val="20"/>
                    </w:rPr>
                  </w:pPr>
                </w:p>
              </w:tc>
              <w:tc>
                <w:tcPr>
                  <w:tcW w:w="1036" w:type="dxa"/>
                </w:tcPr>
                <w:p w:rsidR="004D24C6" w:rsidRPr="00E032E9" w:rsidRDefault="004D24C6" w:rsidP="00136DBD">
                  <w:pPr>
                    <w:jc w:val="right"/>
                    <w:rPr>
                      <w:b/>
                      <w:sz w:val="20"/>
                      <w:szCs w:val="20"/>
                    </w:rPr>
                  </w:pPr>
                  <w:r w:rsidRPr="00E032E9">
                    <w:rPr>
                      <w:b/>
                      <w:sz w:val="20"/>
                      <w:szCs w:val="20"/>
                    </w:rPr>
                    <w:t>12,10,000</w:t>
                  </w:r>
                </w:p>
              </w:tc>
            </w:tr>
          </w:tbl>
          <w:p w:rsidR="004D24C6" w:rsidRPr="00E032E9" w:rsidRDefault="004D24C6" w:rsidP="004D24C6"/>
          <w:p w:rsidR="004D24C6" w:rsidRPr="00E032E9" w:rsidRDefault="004D24C6" w:rsidP="0054684C">
            <w:pPr>
              <w:jc w:val="both"/>
            </w:pPr>
            <w:r w:rsidRPr="00E032E9">
              <w:t>The funds of the company are sufficient to discharge its liabilities including preference dividends in arrears. However, the company does not want to deplete its resources. It would also like to reflect the values of some of its assets in a realistic manner. The board of directors of the company decided and proposed the following scheme of rehabilitation/ reconstruction to be effective from 1 April 2008.</w:t>
            </w:r>
          </w:p>
          <w:p w:rsidR="004D24C6" w:rsidRPr="00E032E9" w:rsidRDefault="004D24C6" w:rsidP="0054684C">
            <w:pPr>
              <w:pStyle w:val="ListParagraph"/>
              <w:numPr>
                <w:ilvl w:val="0"/>
                <w:numId w:val="5"/>
              </w:numPr>
              <w:jc w:val="both"/>
            </w:pPr>
            <w:r w:rsidRPr="00E032E9">
              <w:t>The cumulative preference shareholders are to be issued, in exchange of their holdings,13% debentures of the face value of Rs 100 each at a premium of 10%. Fractional holdings are to be paid off in cash.</w:t>
            </w:r>
          </w:p>
          <w:p w:rsidR="004D24C6" w:rsidRPr="00E032E9" w:rsidRDefault="004D24C6" w:rsidP="0054684C">
            <w:pPr>
              <w:pStyle w:val="ListParagraph"/>
              <w:numPr>
                <w:ilvl w:val="0"/>
                <w:numId w:val="5"/>
              </w:numPr>
              <w:jc w:val="both"/>
            </w:pPr>
            <w:r w:rsidRPr="00E032E9">
              <w:t>Arrears of preference dividends to be converted into equity shares of Rs 100, Rs.50 per share paid up.</w:t>
            </w:r>
          </w:p>
          <w:p w:rsidR="004D24C6" w:rsidRPr="00E032E9" w:rsidRDefault="004D24C6" w:rsidP="0054684C">
            <w:pPr>
              <w:pStyle w:val="ListParagraph"/>
              <w:numPr>
                <w:ilvl w:val="0"/>
                <w:numId w:val="5"/>
              </w:numPr>
              <w:jc w:val="both"/>
            </w:pPr>
            <w:r w:rsidRPr="00E032E9">
              <w:t>After the issues of the  equity shares mentioned in (ii), the paid-up value of all the equity shares is to be reduced to Rs 25 each.</w:t>
            </w:r>
          </w:p>
          <w:p w:rsidR="004D24C6" w:rsidRPr="00E032E9" w:rsidRDefault="004D24C6" w:rsidP="0054684C">
            <w:pPr>
              <w:pStyle w:val="ListParagraph"/>
              <w:numPr>
                <w:ilvl w:val="0"/>
                <w:numId w:val="5"/>
              </w:numPr>
              <w:jc w:val="both"/>
            </w:pPr>
            <w:r w:rsidRPr="00E032E9">
              <w:t>The face value of all the equity shares to be reduced to Rs.50 each and the remaining unpaid portion is to be called up fully.</w:t>
            </w:r>
          </w:p>
          <w:p w:rsidR="004D24C6" w:rsidRPr="00E032E9" w:rsidRDefault="004D24C6" w:rsidP="0054684C">
            <w:pPr>
              <w:pStyle w:val="ListParagraph"/>
              <w:numPr>
                <w:ilvl w:val="0"/>
                <w:numId w:val="5"/>
              </w:numPr>
              <w:jc w:val="both"/>
            </w:pPr>
            <w:r w:rsidRPr="00E032E9">
              <w:t>Goodwill has lost its value and has to be written off. Market value of other fixed assets is determined, as on 31 March 2006 at Rs. 5,00,000.</w:t>
            </w:r>
          </w:p>
          <w:p w:rsidR="004D24C6" w:rsidRPr="00E032E9" w:rsidRDefault="004D24C6" w:rsidP="0054684C">
            <w:pPr>
              <w:pStyle w:val="ListParagraph"/>
              <w:numPr>
                <w:ilvl w:val="0"/>
                <w:numId w:val="5"/>
              </w:numPr>
              <w:jc w:val="both"/>
            </w:pPr>
            <w:r w:rsidRPr="00E032E9">
              <w:t>Investments have no market value and have to be written off.</w:t>
            </w:r>
          </w:p>
          <w:p w:rsidR="004D24C6" w:rsidRPr="00E032E9" w:rsidRDefault="004D24C6" w:rsidP="0054684C">
            <w:pPr>
              <w:pStyle w:val="ListParagraph"/>
              <w:numPr>
                <w:ilvl w:val="0"/>
                <w:numId w:val="5"/>
              </w:numPr>
              <w:jc w:val="both"/>
            </w:pPr>
            <w:r w:rsidRPr="00E032E9">
              <w:t>Stock in trade is to be valued at 110% of its book value and sundry debtors are to be discounted by 5%.</w:t>
            </w:r>
          </w:p>
          <w:p w:rsidR="008C7BA2" w:rsidRPr="00E032E9" w:rsidRDefault="004D24C6" w:rsidP="00E032E9">
            <w:pPr>
              <w:jc w:val="both"/>
            </w:pPr>
            <w:r w:rsidRPr="00E032E9">
              <w:t xml:space="preserve">The scheme, as approved by the directors, is duly accepted by all the </w:t>
            </w:r>
            <w:r w:rsidRPr="00E032E9">
              <w:lastRenderedPageBreak/>
              <w:t>authorities and put into effect. During the working for the half-year ended 30 September 2008, it is noticed that the trading for the period has resulted in an increase of bank balances by Rs.55,100, sundry debtors by Rs.40,000, trade creditors by Rs.26,000, and a decrease in stock by Rs. 8,000. Depreciation for the half year on fixed assets at 10% per annum to be provided. The increase in the bank balances was prior to the company paying the half yearly interest on the debentures and redeeming one half of the debentures on 30 September 2008. From this information, you are required to prepare the balance sheet of Sickness Ltd, as on 30 September 2008. In addition, show the statement effects of six months on the working capital.</w:t>
            </w:r>
          </w:p>
        </w:tc>
        <w:tc>
          <w:tcPr>
            <w:tcW w:w="1170" w:type="dxa"/>
            <w:shd w:val="clear" w:color="auto" w:fill="auto"/>
          </w:tcPr>
          <w:p w:rsidR="008C7BA2" w:rsidRPr="00875196" w:rsidRDefault="00D229AB" w:rsidP="00193F27">
            <w:pPr>
              <w:jc w:val="center"/>
              <w:rPr>
                <w:sz w:val="22"/>
                <w:szCs w:val="22"/>
              </w:rPr>
            </w:pPr>
            <w:r>
              <w:rPr>
                <w:sz w:val="22"/>
                <w:szCs w:val="22"/>
              </w:rPr>
              <w:lastRenderedPageBreak/>
              <w:t>CO3</w:t>
            </w:r>
          </w:p>
        </w:tc>
        <w:tc>
          <w:tcPr>
            <w:tcW w:w="916" w:type="dxa"/>
            <w:shd w:val="clear" w:color="auto" w:fill="auto"/>
          </w:tcPr>
          <w:p w:rsidR="008C7BA2" w:rsidRPr="005814FF" w:rsidRDefault="00D229AB" w:rsidP="00193F27">
            <w:pPr>
              <w:jc w:val="center"/>
            </w:pPr>
            <w:r>
              <w:t>20</w:t>
            </w:r>
          </w:p>
        </w:tc>
      </w:tr>
    </w:tbl>
    <w:p w:rsidR="008C7BA2" w:rsidRDefault="008C7BA2" w:rsidP="008C7BA2">
      <w:pPr>
        <w:jc w:val="center"/>
      </w:pPr>
    </w:p>
    <w:sectPr w:rsidR="008C7BA2" w:rsidSect="001B708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863483C"/>
    <w:multiLevelType w:val="hybridMultilevel"/>
    <w:tmpl w:val="CB005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25908"/>
    <w:multiLevelType w:val="hybridMultilevel"/>
    <w:tmpl w:val="332EE980"/>
    <w:lvl w:ilvl="0" w:tplc="001435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7B0DF1"/>
    <w:multiLevelType w:val="hybridMultilevel"/>
    <w:tmpl w:val="693ECD90"/>
    <w:lvl w:ilvl="0" w:tplc="965AA0B8">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1CB0E61"/>
    <w:multiLevelType w:val="hybridMultilevel"/>
    <w:tmpl w:val="F03E43BA"/>
    <w:lvl w:ilvl="0" w:tplc="AE80F9D0">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6"/>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11052"/>
    <w:rsid w:val="00021692"/>
    <w:rsid w:val="00023B9E"/>
    <w:rsid w:val="00060CB9"/>
    <w:rsid w:val="00061821"/>
    <w:rsid w:val="000E180A"/>
    <w:rsid w:val="000E4455"/>
    <w:rsid w:val="000F3EFE"/>
    <w:rsid w:val="000F6795"/>
    <w:rsid w:val="00136DBD"/>
    <w:rsid w:val="001B7088"/>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12848"/>
    <w:rsid w:val="003206DF"/>
    <w:rsid w:val="00323989"/>
    <w:rsid w:val="00324247"/>
    <w:rsid w:val="00380146"/>
    <w:rsid w:val="003855F1"/>
    <w:rsid w:val="003B14BC"/>
    <w:rsid w:val="003B1F06"/>
    <w:rsid w:val="003C6BB4"/>
    <w:rsid w:val="003D6DA3"/>
    <w:rsid w:val="003F728C"/>
    <w:rsid w:val="00460118"/>
    <w:rsid w:val="0046314C"/>
    <w:rsid w:val="0046787F"/>
    <w:rsid w:val="004D24C6"/>
    <w:rsid w:val="004F787A"/>
    <w:rsid w:val="00501F18"/>
    <w:rsid w:val="0050571C"/>
    <w:rsid w:val="005133D7"/>
    <w:rsid w:val="00544EFB"/>
    <w:rsid w:val="0054684C"/>
    <w:rsid w:val="005527A4"/>
    <w:rsid w:val="00552CF0"/>
    <w:rsid w:val="005814FF"/>
    <w:rsid w:val="00581B1F"/>
    <w:rsid w:val="0059663E"/>
    <w:rsid w:val="005A339B"/>
    <w:rsid w:val="005D0F4A"/>
    <w:rsid w:val="005D3355"/>
    <w:rsid w:val="005F011C"/>
    <w:rsid w:val="0062605C"/>
    <w:rsid w:val="0064710A"/>
    <w:rsid w:val="00670A67"/>
    <w:rsid w:val="00681B25"/>
    <w:rsid w:val="006C1D35"/>
    <w:rsid w:val="006C39BE"/>
    <w:rsid w:val="006C7354"/>
    <w:rsid w:val="006D0967"/>
    <w:rsid w:val="006F6DD0"/>
    <w:rsid w:val="00714C68"/>
    <w:rsid w:val="00725A0A"/>
    <w:rsid w:val="007326F6"/>
    <w:rsid w:val="00791C2E"/>
    <w:rsid w:val="00802202"/>
    <w:rsid w:val="00806A39"/>
    <w:rsid w:val="00814615"/>
    <w:rsid w:val="0081627E"/>
    <w:rsid w:val="00854DC3"/>
    <w:rsid w:val="00855609"/>
    <w:rsid w:val="00875196"/>
    <w:rsid w:val="0088784C"/>
    <w:rsid w:val="008A56BE"/>
    <w:rsid w:val="008A6193"/>
    <w:rsid w:val="008B0703"/>
    <w:rsid w:val="008C7BA2"/>
    <w:rsid w:val="0090362A"/>
    <w:rsid w:val="00904D12"/>
    <w:rsid w:val="00911266"/>
    <w:rsid w:val="00942884"/>
    <w:rsid w:val="0095679B"/>
    <w:rsid w:val="00963CB5"/>
    <w:rsid w:val="009A3182"/>
    <w:rsid w:val="009A4106"/>
    <w:rsid w:val="009B53DD"/>
    <w:rsid w:val="009C5A1D"/>
    <w:rsid w:val="009E09A3"/>
    <w:rsid w:val="009E53FD"/>
    <w:rsid w:val="00A47E2A"/>
    <w:rsid w:val="00A51923"/>
    <w:rsid w:val="00AA3F2E"/>
    <w:rsid w:val="00AA5E39"/>
    <w:rsid w:val="00AA6B40"/>
    <w:rsid w:val="00AE264C"/>
    <w:rsid w:val="00AE6D5C"/>
    <w:rsid w:val="00B009B1"/>
    <w:rsid w:val="00B20598"/>
    <w:rsid w:val="00B253AE"/>
    <w:rsid w:val="00B45BCC"/>
    <w:rsid w:val="00B60E7E"/>
    <w:rsid w:val="00B83AB6"/>
    <w:rsid w:val="00B939EF"/>
    <w:rsid w:val="00B94213"/>
    <w:rsid w:val="00B959E3"/>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D7FE1"/>
    <w:rsid w:val="00CE1825"/>
    <w:rsid w:val="00CE5503"/>
    <w:rsid w:val="00CE6A2A"/>
    <w:rsid w:val="00D0319F"/>
    <w:rsid w:val="00D15DCF"/>
    <w:rsid w:val="00D229AB"/>
    <w:rsid w:val="00D3698C"/>
    <w:rsid w:val="00D541AA"/>
    <w:rsid w:val="00D62341"/>
    <w:rsid w:val="00D64FF9"/>
    <w:rsid w:val="00D66B7B"/>
    <w:rsid w:val="00D805C4"/>
    <w:rsid w:val="00D85619"/>
    <w:rsid w:val="00D94D54"/>
    <w:rsid w:val="00DB38C1"/>
    <w:rsid w:val="00DE0497"/>
    <w:rsid w:val="00E032E9"/>
    <w:rsid w:val="00E44059"/>
    <w:rsid w:val="00E54572"/>
    <w:rsid w:val="00E5735F"/>
    <w:rsid w:val="00E577A9"/>
    <w:rsid w:val="00E70A47"/>
    <w:rsid w:val="00E824B7"/>
    <w:rsid w:val="00EB0EE0"/>
    <w:rsid w:val="00EB26EF"/>
    <w:rsid w:val="00F06A8F"/>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14571-8BE9-4C18-A321-F593E27F8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23</cp:revision>
  <cp:lastPrinted>2018-02-03T04:50:00Z</cp:lastPrinted>
  <dcterms:created xsi:type="dcterms:W3CDTF">2018-09-22T08:49:00Z</dcterms:created>
  <dcterms:modified xsi:type="dcterms:W3CDTF">2018-11-23T04:27:00Z</dcterms:modified>
</cp:coreProperties>
</file>